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DC5FA" w14:textId="339092B9" w:rsidR="002D1FB0" w:rsidRPr="00726BD1" w:rsidRDefault="00200BEC" w:rsidP="00537759">
      <w:pPr>
        <w:tabs>
          <w:tab w:val="center" w:pos="4536"/>
          <w:tab w:val="right" w:pos="9639"/>
        </w:tabs>
        <w:spacing w:after="0"/>
        <w:ind w:right="2"/>
        <w:rPr>
          <w:rFonts w:ascii="Arial" w:hAnsi="Arial" w:cs="Arial"/>
          <w:b/>
          <w:bCs/>
          <w:sz w:val="28"/>
          <w:lang w:eastAsia="zh-TW"/>
        </w:rPr>
      </w:pPr>
      <w:bookmarkStart w:id="0" w:name="historyclause"/>
      <w:bookmarkStart w:id="1" w:name="_Toc383764588"/>
      <w:bookmarkStart w:id="2" w:name="_GoBack"/>
      <w:bookmarkEnd w:id="2"/>
      <w:r w:rsidRPr="0052548E">
        <w:rPr>
          <w:rFonts w:ascii="Arial" w:hAnsi="Arial" w:cs="Arial"/>
          <w:b/>
          <w:bCs/>
          <w:sz w:val="28"/>
        </w:rPr>
        <w:t xml:space="preserve">3GPP TSG RAN WG1 </w:t>
      </w:r>
      <w:r>
        <w:rPr>
          <w:rFonts w:ascii="Arial" w:hAnsi="Arial" w:cs="Arial"/>
          <w:b/>
          <w:bCs/>
          <w:sz w:val="28"/>
        </w:rPr>
        <w:t>#10</w:t>
      </w:r>
      <w:r w:rsidR="00855D51">
        <w:rPr>
          <w:rFonts w:ascii="Arial" w:hAnsi="Arial" w:cs="Arial"/>
          <w:b/>
          <w:bCs/>
          <w:sz w:val="28"/>
        </w:rPr>
        <w:t>3-e</w:t>
      </w:r>
      <w:r>
        <w:rPr>
          <w:rFonts w:ascii="Arial" w:hAnsi="Arial" w:cs="Arial"/>
          <w:b/>
          <w:bCs/>
          <w:sz w:val="28"/>
        </w:rPr>
        <w:t xml:space="preserve"> </w:t>
      </w:r>
      <w:r w:rsidR="002D1FB0">
        <w:rPr>
          <w:rFonts w:ascii="Arial" w:hAnsi="Arial" w:cs="Arial"/>
          <w:b/>
          <w:bCs/>
          <w:sz w:val="28"/>
        </w:rPr>
        <w:t xml:space="preserve">             </w:t>
      </w:r>
      <w:r w:rsidR="002F3F7F">
        <w:rPr>
          <w:rFonts w:ascii="Arial" w:hAnsi="Arial" w:cs="Arial"/>
          <w:b/>
          <w:bCs/>
          <w:sz w:val="28"/>
        </w:rPr>
        <w:t xml:space="preserve">   </w:t>
      </w:r>
      <w:r w:rsidR="001B00AC">
        <w:rPr>
          <w:rFonts w:ascii="Arial" w:hAnsi="Arial" w:cs="Arial"/>
          <w:b/>
          <w:bCs/>
          <w:sz w:val="28"/>
        </w:rPr>
        <w:t xml:space="preserve">                               </w:t>
      </w:r>
      <w:r w:rsidR="000864D6">
        <w:rPr>
          <w:rFonts w:ascii="Arial" w:hAnsi="Arial" w:cs="Arial"/>
          <w:b/>
          <w:bCs/>
          <w:sz w:val="28"/>
        </w:rPr>
        <w:t xml:space="preserve">     </w:t>
      </w:r>
      <w:r w:rsidR="009A14B9" w:rsidRPr="009A14B9">
        <w:rPr>
          <w:rFonts w:ascii="Arial" w:hAnsi="Arial" w:cs="Arial"/>
          <w:b/>
          <w:bCs/>
          <w:sz w:val="28"/>
        </w:rPr>
        <w:t>R1-</w:t>
      </w:r>
      <w:r w:rsidR="008B4CDC" w:rsidRPr="008B4CDC">
        <w:t xml:space="preserve"> </w:t>
      </w:r>
      <w:r w:rsidR="00E012A6" w:rsidRPr="00E012A6">
        <w:rPr>
          <w:rFonts w:ascii="Arial" w:hAnsi="Arial" w:cs="Arial"/>
          <w:b/>
          <w:bCs/>
          <w:sz w:val="28"/>
        </w:rPr>
        <w:t>2008959</w:t>
      </w:r>
      <w:r w:rsidR="008E057B" w:rsidRPr="0074638B" w:rsidDel="0074638B">
        <w:rPr>
          <w:rFonts w:ascii="Arial" w:hAnsi="Arial" w:cs="Arial"/>
          <w:b/>
          <w:bCs/>
          <w:sz w:val="28"/>
        </w:rPr>
        <w:t xml:space="preserve"> </w:t>
      </w:r>
    </w:p>
    <w:p w14:paraId="2380CABC" w14:textId="21094633" w:rsidR="002F3F7F" w:rsidRDefault="00855D51" w:rsidP="002F3F7F">
      <w:pPr>
        <w:tabs>
          <w:tab w:val="center" w:pos="4536"/>
          <w:tab w:val="right" w:pos="9072"/>
        </w:tabs>
        <w:spacing w:after="0"/>
        <w:rPr>
          <w:rFonts w:ascii="Arial" w:eastAsia="MS Mincho" w:hAnsi="Arial" w:cs="Arial"/>
          <w:b/>
          <w:bCs/>
          <w:sz w:val="28"/>
          <w:szCs w:val="24"/>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EEE49A4" w14:textId="77777777"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14:paraId="368BED06" w14:textId="77777777"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14:paraId="3110CDDB" w14:textId="077BD307"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F1576B" w:rsidRPr="00F1576B">
        <w:rPr>
          <w:sz w:val="28"/>
          <w:szCs w:val="28"/>
          <w:lang w:eastAsia="zh-TW"/>
        </w:rPr>
        <w:t>Enhancements on SRS flexibility, coverage and capacity</w:t>
      </w:r>
    </w:p>
    <w:p w14:paraId="6CB619C1" w14:textId="09F739C0"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1576B">
        <w:rPr>
          <w:sz w:val="28"/>
          <w:szCs w:val="28"/>
          <w:lang w:eastAsia="zh-TW"/>
        </w:rPr>
        <w:t>8.1.3</w:t>
      </w:r>
    </w:p>
    <w:p w14:paraId="21070118" w14:textId="5B43EBBD"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14:paraId="24C1B27D" w14:textId="606895D6" w:rsidR="002D1FB0" w:rsidRDefault="002D1FB0" w:rsidP="002D1FB0">
      <w:pPr>
        <w:pStyle w:val="Heading1"/>
      </w:pPr>
      <w:r>
        <w:rPr>
          <w:rFonts w:hint="eastAsia"/>
        </w:rPr>
        <w:t>Introduction</w:t>
      </w:r>
    </w:p>
    <w:p w14:paraId="3566EEB4" w14:textId="3E20F95A" w:rsidR="00513602" w:rsidRDefault="00C916AB" w:rsidP="004D1AB6">
      <w:pPr>
        <w:rPr>
          <w:lang w:eastAsia="zh-TW"/>
        </w:rPr>
      </w:pPr>
      <w:r>
        <w:rPr>
          <w:lang w:eastAsia="zh-TW"/>
        </w:rPr>
        <w:t>In RAN1#102-e meeting</w:t>
      </w:r>
      <w:r w:rsidR="005F3A8E">
        <w:rPr>
          <w:lang w:eastAsia="zh-TW"/>
        </w:rPr>
        <w:t xml:space="preserve"> [1]</w:t>
      </w:r>
      <w:r>
        <w:rPr>
          <w:lang w:eastAsia="zh-TW"/>
        </w:rPr>
        <w:t>, the following agreements</w:t>
      </w:r>
      <w:r w:rsidR="00223FAD">
        <w:rPr>
          <w:lang w:eastAsia="zh-TW"/>
        </w:rPr>
        <w:t xml:space="preserve"> </w:t>
      </w:r>
      <w:r>
        <w:rPr>
          <w:lang w:eastAsia="zh-TW"/>
        </w:rPr>
        <w:t>are made:</w:t>
      </w:r>
    </w:p>
    <w:p w14:paraId="48E052AC" w14:textId="48D4295F" w:rsidR="00513602" w:rsidRDefault="00C916AB" w:rsidP="00C916AB">
      <w:pPr>
        <w:jc w:val="center"/>
        <w:rPr>
          <w:lang w:eastAsia="zh-TW"/>
        </w:rPr>
      </w:pPr>
      <w:r>
        <w:rPr>
          <w:noProof/>
          <w:lang w:val="en-US" w:eastAsia="zh-TW"/>
        </w:rPr>
        <mc:AlternateContent>
          <mc:Choice Requires="wps">
            <w:drawing>
              <wp:inline distT="0" distB="0" distL="0" distR="0" wp14:anchorId="0E440EC3" wp14:editId="79DA393C">
                <wp:extent cx="5422900" cy="1404620"/>
                <wp:effectExtent l="0" t="0" r="2540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404620"/>
                        </a:xfrm>
                        <a:prstGeom prst="rect">
                          <a:avLst/>
                        </a:prstGeom>
                        <a:solidFill>
                          <a:srgbClr val="FFFFFF"/>
                        </a:solidFill>
                        <a:ln w="9525">
                          <a:solidFill>
                            <a:srgbClr val="000000"/>
                          </a:solidFill>
                          <a:miter lim="800000"/>
                          <a:headEnd/>
                          <a:tailEnd/>
                        </a:ln>
                      </wps:spPr>
                      <wps:txbx>
                        <w:txbxContent>
                          <w:p w14:paraId="71F99BEB" w14:textId="77777777" w:rsidR="00C916AB" w:rsidRPr="004D5A01" w:rsidRDefault="00C916AB" w:rsidP="00C916AB">
                            <w:pPr>
                              <w:spacing w:after="0"/>
                              <w:rPr>
                                <w:rFonts w:ascii="Times" w:eastAsia="SimSun" w:hAnsi="Times"/>
                                <w:b/>
                                <w:bCs/>
                                <w:sz w:val="18"/>
                                <w:szCs w:val="24"/>
                                <w:highlight w:val="green"/>
                                <w:lang w:val="en-US" w:eastAsia="x-none"/>
                              </w:rPr>
                            </w:pPr>
                            <w:r w:rsidRPr="004D5A01">
                              <w:rPr>
                                <w:b/>
                                <w:bCs/>
                                <w:sz w:val="18"/>
                                <w:highlight w:val="green"/>
                                <w:lang w:eastAsia="x-none"/>
                              </w:rPr>
                              <w:t>Agreement</w:t>
                            </w:r>
                          </w:p>
                          <w:p w14:paraId="0FDF7D23" w14:textId="77777777" w:rsidR="00C916AB" w:rsidRPr="004D5A01" w:rsidRDefault="00C916AB" w:rsidP="00C916AB">
                            <w:pPr>
                              <w:widowControl w:val="0"/>
                              <w:snapToGrid w:val="0"/>
                              <w:spacing w:after="0"/>
                              <w:jc w:val="both"/>
                              <w:rPr>
                                <w:rFonts w:ascii="Calibri" w:eastAsia="Microsoft YaHei" w:hAnsi="Calibri" w:cs="Calibri"/>
                                <w:sz w:val="18"/>
                              </w:rPr>
                            </w:pPr>
                            <w:r w:rsidRPr="004D5A01">
                              <w:rPr>
                                <w:rFonts w:eastAsia="Microsoft YaHei"/>
                                <w:sz w:val="18"/>
                              </w:rPr>
                              <w:t>Enhance the determination of aperiodic SRS triggering offset, with at least one of the following alternatives</w:t>
                            </w:r>
                          </w:p>
                          <w:p w14:paraId="0BD05773" w14:textId="77777777" w:rsidR="00C916AB" w:rsidRPr="004D5A01" w:rsidRDefault="00C916AB" w:rsidP="00C916AB">
                            <w:pPr>
                              <w:pStyle w:val="ListParagraph"/>
                              <w:widowControl w:val="0"/>
                              <w:numPr>
                                <w:ilvl w:val="1"/>
                                <w:numId w:val="8"/>
                              </w:numPr>
                              <w:snapToGrid w:val="0"/>
                              <w:spacing w:after="0"/>
                              <w:jc w:val="both"/>
                              <w:rPr>
                                <w:rFonts w:eastAsia="Microsoft YaHei"/>
                                <w:sz w:val="18"/>
                                <w:lang w:eastAsia="x-none"/>
                              </w:rPr>
                            </w:pPr>
                            <w:r w:rsidRPr="004D5A01">
                              <w:rPr>
                                <w:rFonts w:eastAsia="Microsoft YaHei"/>
                                <w:sz w:val="18"/>
                              </w:rPr>
                              <w:t>Alt 1: Delay the SRS transmission to an available slot later than the triggering offset defined in current specification, including possible re-definition of the triggering offset</w:t>
                            </w:r>
                          </w:p>
                          <w:p w14:paraId="52B77EF0"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Alt 2: Indicate triggering offset in DCI explicitly or implicitly</w:t>
                            </w:r>
                          </w:p>
                          <w:p w14:paraId="648DA4D0"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Alt 3: Update triggering offset in MAC CE</w:t>
                            </w:r>
                          </w:p>
                          <w:p w14:paraId="28F8A16C"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 xml:space="preserve">Further consideration aspects may include the cost </w:t>
                            </w:r>
                            <w:proofErr w:type="spellStart"/>
                            <w:r w:rsidRPr="004D5A01">
                              <w:rPr>
                                <w:rFonts w:eastAsia="Microsoft YaHei"/>
                                <w:sz w:val="18"/>
                              </w:rPr>
                              <w:t>v.s</w:t>
                            </w:r>
                            <w:proofErr w:type="spellEnd"/>
                            <w:r w:rsidRPr="004D5A01">
                              <w:rPr>
                                <w:rFonts w:eastAsia="Microsoft YaHei"/>
                                <w:sz w:val="18"/>
                              </w:rPr>
                              <w:t xml:space="preserve">. the total combinations PDCCH and SRS locations for </w:t>
                            </w:r>
                            <w:proofErr w:type="spellStart"/>
                            <w:r w:rsidRPr="004D5A01">
                              <w:rPr>
                                <w:rFonts w:eastAsia="Microsoft YaHei"/>
                                <w:sz w:val="18"/>
                              </w:rPr>
                              <w:t>gNB</w:t>
                            </w:r>
                            <w:proofErr w:type="spellEnd"/>
                            <w:r w:rsidRPr="004D5A01">
                              <w:rPr>
                                <w:rFonts w:eastAsia="Microsoft YaHei"/>
                                <w:sz w:val="18"/>
                              </w:rPr>
                              <w:t xml:space="preserve"> to choose, DCI overhead, multi-UE SRS multiplexing, CA aspect, whether to have multiple opportunities to transmit SRS, etc.</w:t>
                            </w:r>
                          </w:p>
                          <w:p w14:paraId="7AEE9270" w14:textId="77777777" w:rsidR="00C916AB" w:rsidRPr="004D5A01" w:rsidRDefault="00C916AB" w:rsidP="00C916AB">
                            <w:pPr>
                              <w:wordWrap w:val="0"/>
                              <w:spacing w:before="240" w:after="0"/>
                              <w:rPr>
                                <w:rFonts w:eastAsia="SimSun" w:cs="Times"/>
                                <w:b/>
                                <w:bCs/>
                                <w:sz w:val="18"/>
                                <w:lang w:val="en-US" w:eastAsia="ko-KR"/>
                              </w:rPr>
                            </w:pPr>
                            <w:r w:rsidRPr="004D5A01">
                              <w:rPr>
                                <w:rFonts w:cs="Times"/>
                                <w:b/>
                                <w:bCs/>
                                <w:sz w:val="18"/>
                                <w:highlight w:val="green"/>
                              </w:rPr>
                              <w:t>Agreement</w:t>
                            </w:r>
                          </w:p>
                          <w:p w14:paraId="2D74C1F5" w14:textId="77777777" w:rsidR="00C916AB" w:rsidRPr="004D5A01" w:rsidRDefault="00C916AB" w:rsidP="00C916AB">
                            <w:pPr>
                              <w:widowControl w:val="0"/>
                              <w:snapToGrid w:val="0"/>
                              <w:spacing w:after="0"/>
                              <w:jc w:val="both"/>
                              <w:rPr>
                                <w:rFonts w:eastAsia="Microsoft YaHei"/>
                                <w:sz w:val="18"/>
                              </w:rPr>
                            </w:pPr>
                            <w:r w:rsidRPr="004D5A01">
                              <w:rPr>
                                <w:rFonts w:eastAsia="Microsoft YaHei"/>
                                <w:sz w:val="18"/>
                              </w:rPr>
                              <w:t xml:space="preserve">For SRS coverage/capacity enhancements, evaluate and, if needed, specify one or more from three categories based on the following definition. </w:t>
                            </w:r>
                          </w:p>
                          <w:p w14:paraId="7341A3CD" w14:textId="77777777" w:rsidR="00C916AB" w:rsidRPr="004D5A01" w:rsidRDefault="00C916AB" w:rsidP="00C916AB">
                            <w:pPr>
                              <w:pStyle w:val="ListParagraph"/>
                              <w:widowControl w:val="0"/>
                              <w:numPr>
                                <w:ilvl w:val="1"/>
                                <w:numId w:val="8"/>
                              </w:numPr>
                              <w:snapToGrid w:val="0"/>
                              <w:spacing w:after="0"/>
                              <w:jc w:val="both"/>
                              <w:rPr>
                                <w:rFonts w:eastAsia="Microsoft YaHei" w:cs="Calibri"/>
                                <w:sz w:val="18"/>
                                <w:lang w:val="en-US" w:eastAsia="x-none"/>
                              </w:rPr>
                            </w:pPr>
                            <w:r w:rsidRPr="004D5A01">
                              <w:rPr>
                                <w:rFonts w:eastAsia="Microsoft YaHei"/>
                                <w:sz w:val="18"/>
                              </w:rPr>
                              <w:t>Class 1 (Time bundling): Utilize relationship among two or more occasions of one or more SRS resources in one or more slots to enable joint processing within time domain.</w:t>
                            </w:r>
                          </w:p>
                          <w:p w14:paraId="3835DA79" w14:textId="77777777" w:rsidR="00C916AB" w:rsidRPr="004D5A01" w:rsidRDefault="00C916AB" w:rsidP="00C916AB">
                            <w:pPr>
                              <w:pStyle w:val="ListParagraph"/>
                              <w:widowControl w:val="0"/>
                              <w:numPr>
                                <w:ilvl w:val="2"/>
                                <w:numId w:val="8"/>
                              </w:numPr>
                              <w:snapToGrid w:val="0"/>
                              <w:spacing w:after="0"/>
                              <w:jc w:val="both"/>
                              <w:rPr>
                                <w:rFonts w:eastAsia="Microsoft YaHei"/>
                                <w:sz w:val="18"/>
                              </w:rPr>
                            </w:pPr>
                            <w:r w:rsidRPr="004D5A01">
                              <w:rPr>
                                <w:rFonts w:eastAsia="Microsoft YaHei"/>
                                <w:sz w:val="18"/>
                              </w:rPr>
                              <w:t>Study aspects include the issue of phase discontinuity, interruption of SRS transmission by other UL signals, etc</w:t>
                            </w:r>
                            <w:proofErr w:type="gramStart"/>
                            <w:r w:rsidRPr="004D5A01">
                              <w:rPr>
                                <w:rFonts w:eastAsia="Microsoft YaHei"/>
                                <w:sz w:val="18"/>
                              </w:rPr>
                              <w:t>..</w:t>
                            </w:r>
                            <w:proofErr w:type="gramEnd"/>
                          </w:p>
                          <w:p w14:paraId="050B161F"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 xml:space="preserve">Class 2 (Increase repetition): Change the legacy SRS pattern in one resource and one occasion from time domain by increasing SRS symbols for repetition. </w:t>
                            </w:r>
                          </w:p>
                          <w:p w14:paraId="155C65A7" w14:textId="77777777" w:rsidR="00C916AB" w:rsidRPr="004D5A01" w:rsidRDefault="00C916AB" w:rsidP="00C916AB">
                            <w:pPr>
                              <w:pStyle w:val="ListParagraph"/>
                              <w:widowControl w:val="0"/>
                              <w:numPr>
                                <w:ilvl w:val="2"/>
                                <w:numId w:val="8"/>
                              </w:numPr>
                              <w:snapToGrid w:val="0"/>
                              <w:spacing w:after="0"/>
                              <w:jc w:val="both"/>
                              <w:rPr>
                                <w:rFonts w:eastAsia="Microsoft YaHei"/>
                                <w:sz w:val="18"/>
                              </w:rPr>
                            </w:pPr>
                            <w:r w:rsidRPr="004D5A01">
                              <w:rPr>
                                <w:rFonts w:eastAsia="Microsoft YaHei"/>
                                <w:sz w:val="18"/>
                              </w:rPr>
                              <w:t>Study aspects include to use TD-OCC to compensate the negative impact on SRS capacity, inter-cell interference randomization, whether these SRS symbols are in one slot or consecutive slots, etc</w:t>
                            </w:r>
                            <w:proofErr w:type="gramStart"/>
                            <w:r w:rsidRPr="004D5A01">
                              <w:rPr>
                                <w:rFonts w:eastAsia="Microsoft YaHei"/>
                                <w:sz w:val="18"/>
                              </w:rPr>
                              <w:t>..</w:t>
                            </w:r>
                            <w:proofErr w:type="gramEnd"/>
                          </w:p>
                          <w:p w14:paraId="14B46899"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Class 3 (Partial frequency sounding): Support more flexibility on SRS frequency resources to allow SRS transmission on partial frequency resources within the legacy SRS frequency resources.</w:t>
                            </w:r>
                          </w:p>
                          <w:p w14:paraId="681D8082" w14:textId="77777777" w:rsidR="00C916AB" w:rsidRPr="004D5A01" w:rsidRDefault="00C916AB" w:rsidP="00C916AB">
                            <w:pPr>
                              <w:pStyle w:val="ListParagraph"/>
                              <w:widowControl w:val="0"/>
                              <w:numPr>
                                <w:ilvl w:val="2"/>
                                <w:numId w:val="8"/>
                              </w:numPr>
                              <w:snapToGrid w:val="0"/>
                              <w:spacing w:after="0"/>
                              <w:jc w:val="both"/>
                              <w:rPr>
                                <w:rFonts w:eastAsia="Microsoft YaHei"/>
                                <w:sz w:val="18"/>
                              </w:rPr>
                            </w:pPr>
                            <w:r w:rsidRPr="004D5A01">
                              <w:rPr>
                                <w:rFonts w:eastAsia="Microsoft YaHei"/>
                                <w:sz w:val="18"/>
                              </w:rPr>
                              <w:t>Study aspects include the partial frequency resources are with RB level or subcarrier level (e.g., larger comb, partial bandwidth), PAPR issue, etc</w:t>
                            </w:r>
                            <w:proofErr w:type="gramStart"/>
                            <w:r w:rsidRPr="004D5A01">
                              <w:rPr>
                                <w:rFonts w:eastAsia="Microsoft YaHei"/>
                                <w:sz w:val="18"/>
                              </w:rPr>
                              <w:t>..</w:t>
                            </w:r>
                            <w:proofErr w:type="gramEnd"/>
                          </w:p>
                          <w:p w14:paraId="7871B754" w14:textId="77777777" w:rsidR="00C916AB" w:rsidRPr="004D5A01" w:rsidRDefault="00C916AB" w:rsidP="00C916AB">
                            <w:pPr>
                              <w:wordWrap w:val="0"/>
                              <w:spacing w:after="0"/>
                              <w:rPr>
                                <w:rFonts w:eastAsia="SimSun" w:cs="Times"/>
                                <w:b/>
                                <w:bCs/>
                                <w:sz w:val="18"/>
                                <w:lang w:val="en-US" w:eastAsia="ko-KR"/>
                              </w:rPr>
                            </w:pPr>
                            <w:r w:rsidRPr="004D5A01">
                              <w:rPr>
                                <w:rFonts w:cs="Times"/>
                                <w:b/>
                                <w:bCs/>
                                <w:sz w:val="18"/>
                                <w:highlight w:val="green"/>
                              </w:rPr>
                              <w:t>Agreement</w:t>
                            </w:r>
                          </w:p>
                          <w:p w14:paraId="3D9308A7" w14:textId="77777777" w:rsidR="00C916AB" w:rsidRPr="004D5A01" w:rsidRDefault="00C916AB" w:rsidP="00C916AB">
                            <w:pPr>
                              <w:widowControl w:val="0"/>
                              <w:snapToGrid w:val="0"/>
                              <w:spacing w:after="0"/>
                              <w:jc w:val="both"/>
                              <w:rPr>
                                <w:rFonts w:eastAsia="Microsoft YaHei"/>
                                <w:sz w:val="18"/>
                              </w:rPr>
                            </w:pPr>
                            <w:r w:rsidRPr="004D5A01">
                              <w:rPr>
                                <w:rFonts w:eastAsia="Microsoft YaHei"/>
                                <w:sz w:val="18"/>
                              </w:rPr>
                              <w:t xml:space="preserve">Study the following two alternatives in the scope to enhance at least one DCI format for aperiodic SRS triggering </w:t>
                            </w:r>
                          </w:p>
                          <w:p w14:paraId="4CBFC150" w14:textId="77777777" w:rsidR="00C916AB" w:rsidRPr="004D5A01" w:rsidRDefault="00C916AB" w:rsidP="00C916AB">
                            <w:pPr>
                              <w:pStyle w:val="ListParagraph"/>
                              <w:widowControl w:val="0"/>
                              <w:numPr>
                                <w:ilvl w:val="1"/>
                                <w:numId w:val="8"/>
                              </w:numPr>
                              <w:snapToGrid w:val="0"/>
                              <w:spacing w:after="0"/>
                              <w:jc w:val="both"/>
                              <w:rPr>
                                <w:rFonts w:eastAsia="Microsoft YaHei" w:cs="Calibri"/>
                                <w:sz w:val="18"/>
                                <w:lang w:val="en-US" w:eastAsia="x-none"/>
                              </w:rPr>
                            </w:pPr>
                            <w:r w:rsidRPr="004D5A01">
                              <w:rPr>
                                <w:rFonts w:eastAsia="Microsoft YaHei"/>
                                <w:sz w:val="18"/>
                              </w:rPr>
                              <w:t>Alt 1: Use UE-specific DCI, e.g., extending DCI 0_1 without uplink data and without CSI</w:t>
                            </w:r>
                          </w:p>
                          <w:p w14:paraId="73680150"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Alt 2: Use group-common DCI, e.g., extending DCI 2_3 for cases other than carrier switching</w:t>
                            </w:r>
                          </w:p>
                          <w:p w14:paraId="78073F70"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Further consideration aspects may include simultaneous or CC-specific SRS triggering for multiple CCs, dynamic indication of SRS frequency resources, etc</w:t>
                            </w:r>
                            <w:proofErr w:type="gramStart"/>
                            <w:r w:rsidRPr="004D5A01">
                              <w:rPr>
                                <w:rFonts w:eastAsia="Microsoft YaHei"/>
                                <w:sz w:val="18"/>
                              </w:rPr>
                              <w:t>..</w:t>
                            </w:r>
                            <w:proofErr w:type="gramEnd"/>
                          </w:p>
                          <w:p w14:paraId="4A988EDA" w14:textId="77777777" w:rsidR="00C916AB" w:rsidRPr="004D5A01" w:rsidRDefault="00C916AB" w:rsidP="00C916AB">
                            <w:pPr>
                              <w:wordWrap w:val="0"/>
                              <w:spacing w:before="240" w:after="0"/>
                              <w:rPr>
                                <w:rFonts w:eastAsia="SimSun" w:cs="Times"/>
                                <w:b/>
                                <w:bCs/>
                                <w:sz w:val="18"/>
                                <w:lang w:val="en-US" w:eastAsia="ko-KR"/>
                              </w:rPr>
                            </w:pPr>
                            <w:r w:rsidRPr="004D5A01">
                              <w:rPr>
                                <w:rFonts w:cs="Times"/>
                                <w:b/>
                                <w:bCs/>
                                <w:sz w:val="18"/>
                                <w:highlight w:val="green"/>
                              </w:rPr>
                              <w:t>Agreement</w:t>
                            </w:r>
                          </w:p>
                          <w:p w14:paraId="59AD15A3" w14:textId="77777777" w:rsidR="00C916AB" w:rsidRPr="004D5A01" w:rsidRDefault="00C916AB" w:rsidP="00C916AB">
                            <w:pPr>
                              <w:widowControl w:val="0"/>
                              <w:snapToGrid w:val="0"/>
                              <w:spacing w:after="0"/>
                              <w:jc w:val="both"/>
                              <w:rPr>
                                <w:rFonts w:eastAsia="Microsoft YaHei"/>
                                <w:sz w:val="18"/>
                              </w:rPr>
                            </w:pPr>
                            <w:r w:rsidRPr="004D5A01">
                              <w:rPr>
                                <w:rFonts w:eastAsia="Microsoft YaHei"/>
                                <w:sz w:val="18"/>
                              </w:rPr>
                              <w:t>For SRS overhead reduction, study reusing same resources among multiple usages, at least for “codebook” and “antenna switching”. Study aspects include</w:t>
                            </w:r>
                          </w:p>
                          <w:p w14:paraId="60240340" w14:textId="77777777" w:rsidR="00C916AB" w:rsidRPr="004D5A01" w:rsidRDefault="00C916AB" w:rsidP="00C916AB">
                            <w:pPr>
                              <w:pStyle w:val="ListParagraph"/>
                              <w:widowControl w:val="0"/>
                              <w:numPr>
                                <w:ilvl w:val="1"/>
                                <w:numId w:val="8"/>
                              </w:numPr>
                              <w:snapToGrid w:val="0"/>
                              <w:spacing w:after="0"/>
                              <w:jc w:val="both"/>
                              <w:rPr>
                                <w:rFonts w:eastAsia="Microsoft YaHei" w:cs="Calibri"/>
                                <w:sz w:val="18"/>
                                <w:lang w:val="en-US" w:eastAsia="x-none"/>
                              </w:rPr>
                            </w:pPr>
                            <w:r w:rsidRPr="004D5A01">
                              <w:rPr>
                                <w:rFonts w:eastAsia="Microsoft YaHei"/>
                                <w:sz w:val="18"/>
                              </w:rPr>
                              <w:t>Whether implementation approach based on legacy SRS configuration is sufficient</w:t>
                            </w:r>
                          </w:p>
                          <w:p w14:paraId="609DA3D0" w14:textId="77777777" w:rsidR="00C916AB" w:rsidRPr="004D5A01" w:rsidRDefault="00C916AB" w:rsidP="00C916AB">
                            <w:pPr>
                              <w:pStyle w:val="ListParagraph"/>
                              <w:widowControl w:val="0"/>
                              <w:numPr>
                                <w:ilvl w:val="2"/>
                                <w:numId w:val="8"/>
                              </w:numPr>
                              <w:snapToGrid w:val="0"/>
                              <w:spacing w:after="0"/>
                              <w:jc w:val="both"/>
                              <w:rPr>
                                <w:rFonts w:eastAsia="Microsoft YaHei"/>
                                <w:sz w:val="18"/>
                              </w:rPr>
                            </w:pPr>
                            <w:r w:rsidRPr="004D5A01">
                              <w:rPr>
                                <w:rFonts w:eastAsia="Microsoft YaHei"/>
                                <w:sz w:val="18"/>
                              </w:rPr>
                              <w:t xml:space="preserve">If not, and if there are benefits other than RRC overhead reduction, study further on the case that antenna switching and PUSCH have different number of </w:t>
                            </w:r>
                            <w:proofErr w:type="spellStart"/>
                            <w:r w:rsidRPr="004D5A01">
                              <w:rPr>
                                <w:rFonts w:eastAsia="Microsoft YaHei"/>
                                <w:sz w:val="18"/>
                              </w:rPr>
                              <w:t>Tx</w:t>
                            </w:r>
                            <w:proofErr w:type="spellEnd"/>
                            <w:r w:rsidRPr="004D5A01">
                              <w:rPr>
                                <w:rFonts w:eastAsia="Microsoft YaHei"/>
                                <w:sz w:val="18"/>
                              </w:rPr>
                              <w:t xml:space="preserve"> antennas, whether UL BWP for different SRS usages is the same or different, whether and how to ensure UE to use same virtualization, the set of applicable usages, UE implementation complexity and overhead, etc..</w:t>
                            </w:r>
                          </w:p>
                          <w:p w14:paraId="5CEB6D7A" w14:textId="77777777" w:rsidR="00C916AB" w:rsidRPr="004D5A01" w:rsidRDefault="00C916AB" w:rsidP="00C916AB">
                            <w:pPr>
                              <w:wordWrap w:val="0"/>
                              <w:spacing w:after="0"/>
                              <w:rPr>
                                <w:rFonts w:eastAsia="SimSun" w:cs="Times"/>
                                <w:b/>
                                <w:bCs/>
                                <w:sz w:val="18"/>
                                <w:lang w:eastAsia="ko-KR"/>
                              </w:rPr>
                            </w:pPr>
                            <w:r w:rsidRPr="004D5A01">
                              <w:rPr>
                                <w:rFonts w:cs="Times"/>
                                <w:b/>
                                <w:bCs/>
                                <w:sz w:val="18"/>
                                <w:highlight w:val="green"/>
                              </w:rPr>
                              <w:t>Agreement</w:t>
                            </w:r>
                          </w:p>
                          <w:p w14:paraId="4ED3C713" w14:textId="77777777" w:rsidR="00C916AB" w:rsidRPr="004D5A01" w:rsidRDefault="00C916AB" w:rsidP="00C916AB">
                            <w:pPr>
                              <w:widowControl w:val="0"/>
                              <w:snapToGrid w:val="0"/>
                              <w:spacing w:after="0"/>
                              <w:jc w:val="both"/>
                              <w:rPr>
                                <w:rFonts w:eastAsia="Microsoft YaHei"/>
                                <w:sz w:val="18"/>
                              </w:rPr>
                            </w:pPr>
                            <w:r w:rsidRPr="004D5A01">
                              <w:rPr>
                                <w:rFonts w:eastAsia="Microsoft YaHei"/>
                                <w:sz w:val="18"/>
                              </w:rPr>
                              <w:t>For SRS antenna switching up to 8Rx, study the configuration of {1T6R, 1T8R, 2T6R, 2T8R, 4T6R, 4T8R}.</w:t>
                            </w:r>
                          </w:p>
                          <w:p w14:paraId="6A39DCB0" w14:textId="3AC09A69" w:rsidR="00C916AB" w:rsidRPr="004D5A01" w:rsidRDefault="00C916AB" w:rsidP="00C916AB">
                            <w:pPr>
                              <w:pStyle w:val="ListParagraph"/>
                              <w:numPr>
                                <w:ilvl w:val="1"/>
                                <w:numId w:val="8"/>
                              </w:numPr>
                              <w:spacing w:after="0"/>
                              <w:rPr>
                                <w:sz w:val="18"/>
                              </w:rPr>
                            </w:pPr>
                            <w:r w:rsidRPr="004D5A01">
                              <w:rPr>
                                <w:rFonts w:eastAsia="Microsoft YaHei"/>
                                <w:sz w:val="18"/>
                              </w:rPr>
                              <w:t>Study points may include CSI latency, performance considering aspects like insertion loss, use cases, antenna structure, UE power saving, SRS resource configuration, etc</w:t>
                            </w:r>
                            <w:proofErr w:type="gramStart"/>
                            <w:r w:rsidRPr="004D5A01">
                              <w:rPr>
                                <w:rFonts w:eastAsia="Microsoft YaHei"/>
                                <w:sz w:val="18"/>
                              </w:rPr>
                              <w:t>..</w:t>
                            </w:r>
                            <w:proofErr w:type="gramEnd"/>
                          </w:p>
                        </w:txbxContent>
                      </wps:txbx>
                      <wps:bodyPr rot="0" vert="horz" wrap="square" lIns="91440" tIns="45720" rIns="91440" bIns="45720" anchor="t" anchorCtr="0">
                        <a:spAutoFit/>
                      </wps:bodyPr>
                    </wps:wsp>
                  </a:graphicData>
                </a:graphic>
              </wp:inline>
            </w:drawing>
          </mc:Choice>
          <mc:Fallback>
            <w:pict>
              <v:shapetype w14:anchorId="0E440EC3" id="_x0000_t202" coordsize="21600,21600" o:spt="202" path="m,l,21600r21600,l21600,xe">
                <v:stroke joinstyle="miter"/>
                <v:path gradientshapeok="t" o:connecttype="rect"/>
              </v:shapetype>
              <v:shape id="Text Box 2" o:spid="_x0000_s1026" type="#_x0000_t202" style="width:42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XHTIw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OyXOboYugr5vn8qkzqZVA9P7fOh/fcKBIPNXUofoKH&#10;w4MPMR2onkPib95I0W6FlMlwu2YjHTkANso2rVTBizCpyVDT5aJcTAz8FSJP608QSgTseClUTW/O&#10;QVBF3t7pNvVjACGnM6Ys9YnIyN3EYhib8SRMY9ojUurM1Nk4iXjojftByYBdXVP/fQ+OUyI/aJRl&#10;WczncQySMV9cI4fEXXqaSw9ohlA1DZRMx01Io5MIs3co31YkYqPOUyanXLFbE9+nyYrjcGmnqF/z&#10;v/4JAAD//wMAUEsDBBQABgAIAAAAIQC8/gAD2wAAAAUBAAAPAAAAZHJzL2Rvd25yZXYueG1sTI/B&#10;TsMwEETvSPyDtUjcqNOIoirEqRBVz5RSCXFz7G0cNV6H2E1Tvp6FC1xGGs1q5m25mnwnRhxiG0jB&#10;fJaBQDLBttQo2L9t7pYgYtJkdRcIFVwwwqq6vip1YcOZXnHcpUZwCcVCK3Ap9YWU0Tj0Os5Cj8TZ&#10;IQxeJ7ZDI+2gz1zuO5ln2YP0uiVecLrHZ4fmuDt5BXG9/ezNYVsfnb18vazHhXnffCh1ezM9PYJI&#10;OKW/Y/jBZ3SomKkOJ7JRdAr4kfSrnC0X92xrBXk+z0FWpfxPX30DAAD//wMAUEsBAi0AFAAGAAgA&#10;AAAhALaDOJL+AAAA4QEAABMAAAAAAAAAAAAAAAAAAAAAAFtDb250ZW50X1R5cGVzXS54bWxQSwEC&#10;LQAUAAYACAAAACEAOP0h/9YAAACUAQAACwAAAAAAAAAAAAAAAAAvAQAAX3JlbHMvLnJlbHNQSwEC&#10;LQAUAAYACAAAACEATFlx0yMCAABHBAAADgAAAAAAAAAAAAAAAAAuAgAAZHJzL2Uyb0RvYy54bWxQ&#10;SwECLQAUAAYACAAAACEAvP4AA9sAAAAFAQAADwAAAAAAAAAAAAAAAAB9BAAAZHJzL2Rvd25yZXYu&#10;eG1sUEsFBgAAAAAEAAQA8wAAAIUFAAAAAA==&#10;">
                <v:textbox style="mso-fit-shape-to-text:t">
                  <w:txbxContent>
                    <w:p w14:paraId="71F99BEB" w14:textId="77777777" w:rsidR="00C916AB" w:rsidRPr="004D5A01" w:rsidRDefault="00C916AB" w:rsidP="00C916AB">
                      <w:pPr>
                        <w:spacing w:after="0"/>
                        <w:rPr>
                          <w:rFonts w:ascii="Times" w:eastAsia="SimSun" w:hAnsi="Times"/>
                          <w:b/>
                          <w:bCs/>
                          <w:sz w:val="18"/>
                          <w:szCs w:val="24"/>
                          <w:highlight w:val="green"/>
                          <w:lang w:val="en-US" w:eastAsia="x-none"/>
                        </w:rPr>
                      </w:pPr>
                      <w:r w:rsidRPr="004D5A01">
                        <w:rPr>
                          <w:b/>
                          <w:bCs/>
                          <w:sz w:val="18"/>
                          <w:highlight w:val="green"/>
                          <w:lang w:eastAsia="x-none"/>
                        </w:rPr>
                        <w:t>Agreement</w:t>
                      </w:r>
                    </w:p>
                    <w:p w14:paraId="0FDF7D23" w14:textId="77777777" w:rsidR="00C916AB" w:rsidRPr="004D5A01" w:rsidRDefault="00C916AB" w:rsidP="00C916AB">
                      <w:pPr>
                        <w:widowControl w:val="0"/>
                        <w:snapToGrid w:val="0"/>
                        <w:spacing w:after="0"/>
                        <w:jc w:val="both"/>
                        <w:rPr>
                          <w:rFonts w:ascii="Calibri" w:eastAsia="Microsoft YaHei" w:hAnsi="Calibri" w:cs="Calibri"/>
                          <w:sz w:val="18"/>
                        </w:rPr>
                      </w:pPr>
                      <w:r w:rsidRPr="004D5A01">
                        <w:rPr>
                          <w:rFonts w:eastAsia="Microsoft YaHei"/>
                          <w:sz w:val="18"/>
                        </w:rPr>
                        <w:t>Enhance the determination of aperiodic SRS triggering offset, with at least one of the following alternatives</w:t>
                      </w:r>
                    </w:p>
                    <w:p w14:paraId="0BD05773" w14:textId="77777777" w:rsidR="00C916AB" w:rsidRPr="004D5A01" w:rsidRDefault="00C916AB" w:rsidP="00C916AB">
                      <w:pPr>
                        <w:pStyle w:val="ListParagraph"/>
                        <w:widowControl w:val="0"/>
                        <w:numPr>
                          <w:ilvl w:val="1"/>
                          <w:numId w:val="8"/>
                        </w:numPr>
                        <w:snapToGrid w:val="0"/>
                        <w:spacing w:after="0"/>
                        <w:jc w:val="both"/>
                        <w:rPr>
                          <w:rFonts w:eastAsia="Microsoft YaHei"/>
                          <w:sz w:val="18"/>
                          <w:lang w:eastAsia="x-none"/>
                        </w:rPr>
                      </w:pPr>
                      <w:r w:rsidRPr="004D5A01">
                        <w:rPr>
                          <w:rFonts w:eastAsia="Microsoft YaHei"/>
                          <w:sz w:val="18"/>
                        </w:rPr>
                        <w:t>Alt 1: Delay the SRS transmission to an available slot later than the triggering offset defined in current specification, including possible re-definition of the triggering offset</w:t>
                      </w:r>
                    </w:p>
                    <w:p w14:paraId="52B77EF0"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Alt 2: Indicate triggering offset in DCI explicitly or implicitly</w:t>
                      </w:r>
                    </w:p>
                    <w:p w14:paraId="648DA4D0"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Alt 3: Update triggering offset in MAC CE</w:t>
                      </w:r>
                    </w:p>
                    <w:p w14:paraId="28F8A16C"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 xml:space="preserve">Further consideration aspects may include the cost </w:t>
                      </w:r>
                      <w:proofErr w:type="spellStart"/>
                      <w:r w:rsidRPr="004D5A01">
                        <w:rPr>
                          <w:rFonts w:eastAsia="Microsoft YaHei"/>
                          <w:sz w:val="18"/>
                        </w:rPr>
                        <w:t>v.s</w:t>
                      </w:r>
                      <w:proofErr w:type="spellEnd"/>
                      <w:r w:rsidRPr="004D5A01">
                        <w:rPr>
                          <w:rFonts w:eastAsia="Microsoft YaHei"/>
                          <w:sz w:val="18"/>
                        </w:rPr>
                        <w:t xml:space="preserve">. the total combinations PDCCH and SRS locations for </w:t>
                      </w:r>
                      <w:proofErr w:type="spellStart"/>
                      <w:r w:rsidRPr="004D5A01">
                        <w:rPr>
                          <w:rFonts w:eastAsia="Microsoft YaHei"/>
                          <w:sz w:val="18"/>
                        </w:rPr>
                        <w:t>gNB</w:t>
                      </w:r>
                      <w:proofErr w:type="spellEnd"/>
                      <w:r w:rsidRPr="004D5A01">
                        <w:rPr>
                          <w:rFonts w:eastAsia="Microsoft YaHei"/>
                          <w:sz w:val="18"/>
                        </w:rPr>
                        <w:t xml:space="preserve"> to choose, DCI overhead, multi-UE SRS multiplexing, CA aspect, whether to have multiple opportunities to transmit SRS, etc.</w:t>
                      </w:r>
                    </w:p>
                    <w:p w14:paraId="7AEE9270" w14:textId="77777777" w:rsidR="00C916AB" w:rsidRPr="004D5A01" w:rsidRDefault="00C916AB" w:rsidP="00C916AB">
                      <w:pPr>
                        <w:wordWrap w:val="0"/>
                        <w:spacing w:before="240" w:after="0"/>
                        <w:rPr>
                          <w:rFonts w:eastAsia="SimSun" w:cs="Times"/>
                          <w:b/>
                          <w:bCs/>
                          <w:sz w:val="18"/>
                          <w:lang w:val="en-US" w:eastAsia="ko-KR"/>
                        </w:rPr>
                      </w:pPr>
                      <w:r w:rsidRPr="004D5A01">
                        <w:rPr>
                          <w:rFonts w:cs="Times"/>
                          <w:b/>
                          <w:bCs/>
                          <w:sz w:val="18"/>
                          <w:highlight w:val="green"/>
                        </w:rPr>
                        <w:t>Agreement</w:t>
                      </w:r>
                    </w:p>
                    <w:p w14:paraId="2D74C1F5" w14:textId="77777777" w:rsidR="00C916AB" w:rsidRPr="004D5A01" w:rsidRDefault="00C916AB" w:rsidP="00C916AB">
                      <w:pPr>
                        <w:widowControl w:val="0"/>
                        <w:snapToGrid w:val="0"/>
                        <w:spacing w:after="0"/>
                        <w:jc w:val="both"/>
                        <w:rPr>
                          <w:rFonts w:eastAsia="Microsoft YaHei"/>
                          <w:sz w:val="18"/>
                        </w:rPr>
                      </w:pPr>
                      <w:r w:rsidRPr="004D5A01">
                        <w:rPr>
                          <w:rFonts w:eastAsia="Microsoft YaHei"/>
                          <w:sz w:val="18"/>
                        </w:rPr>
                        <w:t xml:space="preserve">For SRS coverage/capacity enhancements, evaluate and, if needed, specify one or more from three categories based on the following definition. </w:t>
                      </w:r>
                    </w:p>
                    <w:p w14:paraId="7341A3CD" w14:textId="77777777" w:rsidR="00C916AB" w:rsidRPr="004D5A01" w:rsidRDefault="00C916AB" w:rsidP="00C916AB">
                      <w:pPr>
                        <w:pStyle w:val="ListParagraph"/>
                        <w:widowControl w:val="0"/>
                        <w:numPr>
                          <w:ilvl w:val="1"/>
                          <w:numId w:val="8"/>
                        </w:numPr>
                        <w:snapToGrid w:val="0"/>
                        <w:spacing w:after="0"/>
                        <w:jc w:val="both"/>
                        <w:rPr>
                          <w:rFonts w:eastAsia="Microsoft YaHei" w:cs="Calibri"/>
                          <w:sz w:val="18"/>
                          <w:lang w:val="en-US" w:eastAsia="x-none"/>
                        </w:rPr>
                      </w:pPr>
                      <w:r w:rsidRPr="004D5A01">
                        <w:rPr>
                          <w:rFonts w:eastAsia="Microsoft YaHei"/>
                          <w:sz w:val="18"/>
                        </w:rPr>
                        <w:t>Class 1 (Time bundling): Utilize relationship among two or more occasions of one or more SRS resources in one or more slots to enable joint processing within time domain.</w:t>
                      </w:r>
                    </w:p>
                    <w:p w14:paraId="3835DA79" w14:textId="77777777" w:rsidR="00C916AB" w:rsidRPr="004D5A01" w:rsidRDefault="00C916AB" w:rsidP="00C916AB">
                      <w:pPr>
                        <w:pStyle w:val="ListParagraph"/>
                        <w:widowControl w:val="0"/>
                        <w:numPr>
                          <w:ilvl w:val="2"/>
                          <w:numId w:val="8"/>
                        </w:numPr>
                        <w:snapToGrid w:val="0"/>
                        <w:spacing w:after="0"/>
                        <w:jc w:val="both"/>
                        <w:rPr>
                          <w:rFonts w:eastAsia="Microsoft YaHei"/>
                          <w:sz w:val="18"/>
                        </w:rPr>
                      </w:pPr>
                      <w:r w:rsidRPr="004D5A01">
                        <w:rPr>
                          <w:rFonts w:eastAsia="Microsoft YaHei"/>
                          <w:sz w:val="18"/>
                        </w:rPr>
                        <w:t>Study aspects include the issue of phase discontinuity, interruption of SRS transmission by other UL signals, etc</w:t>
                      </w:r>
                      <w:proofErr w:type="gramStart"/>
                      <w:r w:rsidRPr="004D5A01">
                        <w:rPr>
                          <w:rFonts w:eastAsia="Microsoft YaHei"/>
                          <w:sz w:val="18"/>
                        </w:rPr>
                        <w:t>..</w:t>
                      </w:r>
                      <w:proofErr w:type="gramEnd"/>
                    </w:p>
                    <w:p w14:paraId="050B161F"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 xml:space="preserve">Class 2 (Increase repetition): Change the legacy SRS pattern in one resource and one occasion from time domain by increasing SRS symbols for repetition. </w:t>
                      </w:r>
                    </w:p>
                    <w:p w14:paraId="155C65A7" w14:textId="77777777" w:rsidR="00C916AB" w:rsidRPr="004D5A01" w:rsidRDefault="00C916AB" w:rsidP="00C916AB">
                      <w:pPr>
                        <w:pStyle w:val="ListParagraph"/>
                        <w:widowControl w:val="0"/>
                        <w:numPr>
                          <w:ilvl w:val="2"/>
                          <w:numId w:val="8"/>
                        </w:numPr>
                        <w:snapToGrid w:val="0"/>
                        <w:spacing w:after="0"/>
                        <w:jc w:val="both"/>
                        <w:rPr>
                          <w:rFonts w:eastAsia="Microsoft YaHei"/>
                          <w:sz w:val="18"/>
                        </w:rPr>
                      </w:pPr>
                      <w:r w:rsidRPr="004D5A01">
                        <w:rPr>
                          <w:rFonts w:eastAsia="Microsoft YaHei"/>
                          <w:sz w:val="18"/>
                        </w:rPr>
                        <w:t>Study aspects include to use TD-OCC to compensate the negative impact on SRS capacity, inter-cell interference randomization, whether these SRS symbols are in one slot or consecutive slots, etc</w:t>
                      </w:r>
                      <w:proofErr w:type="gramStart"/>
                      <w:r w:rsidRPr="004D5A01">
                        <w:rPr>
                          <w:rFonts w:eastAsia="Microsoft YaHei"/>
                          <w:sz w:val="18"/>
                        </w:rPr>
                        <w:t>..</w:t>
                      </w:r>
                      <w:proofErr w:type="gramEnd"/>
                    </w:p>
                    <w:p w14:paraId="14B46899"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Class 3 (Partial frequency sounding): Support more flexibility on SRS frequency resources to allow SRS transmission on partial frequency resources within the legacy SRS frequency resources.</w:t>
                      </w:r>
                    </w:p>
                    <w:p w14:paraId="681D8082" w14:textId="77777777" w:rsidR="00C916AB" w:rsidRPr="004D5A01" w:rsidRDefault="00C916AB" w:rsidP="00C916AB">
                      <w:pPr>
                        <w:pStyle w:val="ListParagraph"/>
                        <w:widowControl w:val="0"/>
                        <w:numPr>
                          <w:ilvl w:val="2"/>
                          <w:numId w:val="8"/>
                        </w:numPr>
                        <w:snapToGrid w:val="0"/>
                        <w:spacing w:after="0"/>
                        <w:jc w:val="both"/>
                        <w:rPr>
                          <w:rFonts w:eastAsia="Microsoft YaHei"/>
                          <w:sz w:val="18"/>
                        </w:rPr>
                      </w:pPr>
                      <w:r w:rsidRPr="004D5A01">
                        <w:rPr>
                          <w:rFonts w:eastAsia="Microsoft YaHei"/>
                          <w:sz w:val="18"/>
                        </w:rPr>
                        <w:t>Study aspects include the partial frequency resources are with RB level or subcarrier level (e.g., larger comb, partial bandwidth), PAPR issue, etc</w:t>
                      </w:r>
                      <w:proofErr w:type="gramStart"/>
                      <w:r w:rsidRPr="004D5A01">
                        <w:rPr>
                          <w:rFonts w:eastAsia="Microsoft YaHei"/>
                          <w:sz w:val="18"/>
                        </w:rPr>
                        <w:t>..</w:t>
                      </w:r>
                      <w:proofErr w:type="gramEnd"/>
                    </w:p>
                    <w:p w14:paraId="7871B754" w14:textId="77777777" w:rsidR="00C916AB" w:rsidRPr="004D5A01" w:rsidRDefault="00C916AB" w:rsidP="00C916AB">
                      <w:pPr>
                        <w:wordWrap w:val="0"/>
                        <w:spacing w:after="0"/>
                        <w:rPr>
                          <w:rFonts w:eastAsia="SimSun" w:cs="Times"/>
                          <w:b/>
                          <w:bCs/>
                          <w:sz w:val="18"/>
                          <w:lang w:val="en-US" w:eastAsia="ko-KR"/>
                        </w:rPr>
                      </w:pPr>
                      <w:r w:rsidRPr="004D5A01">
                        <w:rPr>
                          <w:rFonts w:cs="Times"/>
                          <w:b/>
                          <w:bCs/>
                          <w:sz w:val="18"/>
                          <w:highlight w:val="green"/>
                        </w:rPr>
                        <w:t>Agreement</w:t>
                      </w:r>
                    </w:p>
                    <w:p w14:paraId="3D9308A7" w14:textId="77777777" w:rsidR="00C916AB" w:rsidRPr="004D5A01" w:rsidRDefault="00C916AB" w:rsidP="00C916AB">
                      <w:pPr>
                        <w:widowControl w:val="0"/>
                        <w:snapToGrid w:val="0"/>
                        <w:spacing w:after="0"/>
                        <w:jc w:val="both"/>
                        <w:rPr>
                          <w:rFonts w:eastAsia="Microsoft YaHei"/>
                          <w:sz w:val="18"/>
                        </w:rPr>
                      </w:pPr>
                      <w:r w:rsidRPr="004D5A01">
                        <w:rPr>
                          <w:rFonts w:eastAsia="Microsoft YaHei"/>
                          <w:sz w:val="18"/>
                        </w:rPr>
                        <w:t xml:space="preserve">Study the following two alternatives in the scope to enhance at least one DCI format for aperiodic SRS triggering </w:t>
                      </w:r>
                    </w:p>
                    <w:p w14:paraId="4CBFC150" w14:textId="77777777" w:rsidR="00C916AB" w:rsidRPr="004D5A01" w:rsidRDefault="00C916AB" w:rsidP="00C916AB">
                      <w:pPr>
                        <w:pStyle w:val="ListParagraph"/>
                        <w:widowControl w:val="0"/>
                        <w:numPr>
                          <w:ilvl w:val="1"/>
                          <w:numId w:val="8"/>
                        </w:numPr>
                        <w:snapToGrid w:val="0"/>
                        <w:spacing w:after="0"/>
                        <w:jc w:val="both"/>
                        <w:rPr>
                          <w:rFonts w:eastAsia="Microsoft YaHei" w:cs="Calibri"/>
                          <w:sz w:val="18"/>
                          <w:lang w:val="en-US" w:eastAsia="x-none"/>
                        </w:rPr>
                      </w:pPr>
                      <w:r w:rsidRPr="004D5A01">
                        <w:rPr>
                          <w:rFonts w:eastAsia="Microsoft YaHei"/>
                          <w:sz w:val="18"/>
                        </w:rPr>
                        <w:t>Alt 1: Use UE-specific DCI, e.g., extending DCI 0_1 without uplink data and without CSI</w:t>
                      </w:r>
                    </w:p>
                    <w:p w14:paraId="73680150"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Alt 2: Use group-common DCI, e.g., extending DCI 2_3 for cases other than carrier switching</w:t>
                      </w:r>
                    </w:p>
                    <w:p w14:paraId="78073F70" w14:textId="77777777" w:rsidR="00C916AB" w:rsidRPr="004D5A01" w:rsidRDefault="00C916AB" w:rsidP="00C916AB">
                      <w:pPr>
                        <w:pStyle w:val="ListParagraph"/>
                        <w:widowControl w:val="0"/>
                        <w:numPr>
                          <w:ilvl w:val="1"/>
                          <w:numId w:val="8"/>
                        </w:numPr>
                        <w:snapToGrid w:val="0"/>
                        <w:spacing w:after="0"/>
                        <w:jc w:val="both"/>
                        <w:rPr>
                          <w:rFonts w:eastAsia="Microsoft YaHei"/>
                          <w:sz w:val="18"/>
                        </w:rPr>
                      </w:pPr>
                      <w:r w:rsidRPr="004D5A01">
                        <w:rPr>
                          <w:rFonts w:eastAsia="Microsoft YaHei"/>
                          <w:sz w:val="18"/>
                        </w:rPr>
                        <w:t>Further consideration aspects may include simultaneous or CC-specific SRS triggering for multiple CCs, dynamic indication of SRS frequency resources, etc</w:t>
                      </w:r>
                      <w:proofErr w:type="gramStart"/>
                      <w:r w:rsidRPr="004D5A01">
                        <w:rPr>
                          <w:rFonts w:eastAsia="Microsoft YaHei"/>
                          <w:sz w:val="18"/>
                        </w:rPr>
                        <w:t>..</w:t>
                      </w:r>
                      <w:proofErr w:type="gramEnd"/>
                    </w:p>
                    <w:p w14:paraId="4A988EDA" w14:textId="77777777" w:rsidR="00C916AB" w:rsidRPr="004D5A01" w:rsidRDefault="00C916AB" w:rsidP="00C916AB">
                      <w:pPr>
                        <w:wordWrap w:val="0"/>
                        <w:spacing w:before="240" w:after="0"/>
                        <w:rPr>
                          <w:rFonts w:eastAsia="SimSun" w:cs="Times"/>
                          <w:b/>
                          <w:bCs/>
                          <w:sz w:val="18"/>
                          <w:lang w:val="en-US" w:eastAsia="ko-KR"/>
                        </w:rPr>
                      </w:pPr>
                      <w:r w:rsidRPr="004D5A01">
                        <w:rPr>
                          <w:rFonts w:cs="Times"/>
                          <w:b/>
                          <w:bCs/>
                          <w:sz w:val="18"/>
                          <w:highlight w:val="green"/>
                        </w:rPr>
                        <w:t>Agreement</w:t>
                      </w:r>
                    </w:p>
                    <w:p w14:paraId="59AD15A3" w14:textId="77777777" w:rsidR="00C916AB" w:rsidRPr="004D5A01" w:rsidRDefault="00C916AB" w:rsidP="00C916AB">
                      <w:pPr>
                        <w:widowControl w:val="0"/>
                        <w:snapToGrid w:val="0"/>
                        <w:spacing w:after="0"/>
                        <w:jc w:val="both"/>
                        <w:rPr>
                          <w:rFonts w:eastAsia="Microsoft YaHei"/>
                          <w:sz w:val="18"/>
                        </w:rPr>
                      </w:pPr>
                      <w:r w:rsidRPr="004D5A01">
                        <w:rPr>
                          <w:rFonts w:eastAsia="Microsoft YaHei"/>
                          <w:sz w:val="18"/>
                        </w:rPr>
                        <w:t>For SRS overhead reduction, study reusing same resources among multiple usages, at least for “codebook” and “antenna switching”. Study aspects include</w:t>
                      </w:r>
                    </w:p>
                    <w:p w14:paraId="60240340" w14:textId="77777777" w:rsidR="00C916AB" w:rsidRPr="004D5A01" w:rsidRDefault="00C916AB" w:rsidP="00C916AB">
                      <w:pPr>
                        <w:pStyle w:val="ListParagraph"/>
                        <w:widowControl w:val="0"/>
                        <w:numPr>
                          <w:ilvl w:val="1"/>
                          <w:numId w:val="8"/>
                        </w:numPr>
                        <w:snapToGrid w:val="0"/>
                        <w:spacing w:after="0"/>
                        <w:jc w:val="both"/>
                        <w:rPr>
                          <w:rFonts w:eastAsia="Microsoft YaHei" w:cs="Calibri"/>
                          <w:sz w:val="18"/>
                          <w:lang w:val="en-US" w:eastAsia="x-none"/>
                        </w:rPr>
                      </w:pPr>
                      <w:r w:rsidRPr="004D5A01">
                        <w:rPr>
                          <w:rFonts w:eastAsia="Microsoft YaHei"/>
                          <w:sz w:val="18"/>
                        </w:rPr>
                        <w:t>Whether implementation approach based on legacy SRS configuration is sufficient</w:t>
                      </w:r>
                    </w:p>
                    <w:p w14:paraId="609DA3D0" w14:textId="77777777" w:rsidR="00C916AB" w:rsidRPr="004D5A01" w:rsidRDefault="00C916AB" w:rsidP="00C916AB">
                      <w:pPr>
                        <w:pStyle w:val="ListParagraph"/>
                        <w:widowControl w:val="0"/>
                        <w:numPr>
                          <w:ilvl w:val="2"/>
                          <w:numId w:val="8"/>
                        </w:numPr>
                        <w:snapToGrid w:val="0"/>
                        <w:spacing w:after="0"/>
                        <w:jc w:val="both"/>
                        <w:rPr>
                          <w:rFonts w:eastAsia="Microsoft YaHei"/>
                          <w:sz w:val="18"/>
                        </w:rPr>
                      </w:pPr>
                      <w:r w:rsidRPr="004D5A01">
                        <w:rPr>
                          <w:rFonts w:eastAsia="Microsoft YaHei"/>
                          <w:sz w:val="18"/>
                        </w:rPr>
                        <w:t xml:space="preserve">If not, and if there are benefits other than RRC overhead reduction, study further on the case that antenna switching and PUSCH have different number of </w:t>
                      </w:r>
                      <w:proofErr w:type="spellStart"/>
                      <w:r w:rsidRPr="004D5A01">
                        <w:rPr>
                          <w:rFonts w:eastAsia="Microsoft YaHei"/>
                          <w:sz w:val="18"/>
                        </w:rPr>
                        <w:t>Tx</w:t>
                      </w:r>
                      <w:proofErr w:type="spellEnd"/>
                      <w:r w:rsidRPr="004D5A01">
                        <w:rPr>
                          <w:rFonts w:eastAsia="Microsoft YaHei"/>
                          <w:sz w:val="18"/>
                        </w:rPr>
                        <w:t xml:space="preserve"> antennas, whether UL BWP for different SRS usages is the same or different, whether and how to ensure UE to use same virtualization, the set of applicable usages, UE implementation complexity and overhead, etc..</w:t>
                      </w:r>
                    </w:p>
                    <w:p w14:paraId="5CEB6D7A" w14:textId="77777777" w:rsidR="00C916AB" w:rsidRPr="004D5A01" w:rsidRDefault="00C916AB" w:rsidP="00C916AB">
                      <w:pPr>
                        <w:wordWrap w:val="0"/>
                        <w:spacing w:after="0"/>
                        <w:rPr>
                          <w:rFonts w:eastAsia="SimSun" w:cs="Times"/>
                          <w:b/>
                          <w:bCs/>
                          <w:sz w:val="18"/>
                          <w:lang w:eastAsia="ko-KR"/>
                        </w:rPr>
                      </w:pPr>
                      <w:r w:rsidRPr="004D5A01">
                        <w:rPr>
                          <w:rFonts w:cs="Times"/>
                          <w:b/>
                          <w:bCs/>
                          <w:sz w:val="18"/>
                          <w:highlight w:val="green"/>
                        </w:rPr>
                        <w:t>Agreement</w:t>
                      </w:r>
                    </w:p>
                    <w:p w14:paraId="4ED3C713" w14:textId="77777777" w:rsidR="00C916AB" w:rsidRPr="004D5A01" w:rsidRDefault="00C916AB" w:rsidP="00C916AB">
                      <w:pPr>
                        <w:widowControl w:val="0"/>
                        <w:snapToGrid w:val="0"/>
                        <w:spacing w:after="0"/>
                        <w:jc w:val="both"/>
                        <w:rPr>
                          <w:rFonts w:eastAsia="Microsoft YaHei"/>
                          <w:sz w:val="18"/>
                        </w:rPr>
                      </w:pPr>
                      <w:r w:rsidRPr="004D5A01">
                        <w:rPr>
                          <w:rFonts w:eastAsia="Microsoft YaHei"/>
                          <w:sz w:val="18"/>
                        </w:rPr>
                        <w:t>For SRS antenna switching up to 8Rx, study the configuration of {1T6R, 1T8R, 2T6R, 2T8R, 4T6R, 4T8R}.</w:t>
                      </w:r>
                    </w:p>
                    <w:p w14:paraId="6A39DCB0" w14:textId="3AC09A69" w:rsidR="00C916AB" w:rsidRPr="004D5A01" w:rsidRDefault="00C916AB" w:rsidP="00C916AB">
                      <w:pPr>
                        <w:pStyle w:val="ListParagraph"/>
                        <w:numPr>
                          <w:ilvl w:val="1"/>
                          <w:numId w:val="8"/>
                        </w:numPr>
                        <w:spacing w:after="0"/>
                        <w:rPr>
                          <w:sz w:val="18"/>
                        </w:rPr>
                      </w:pPr>
                      <w:r w:rsidRPr="004D5A01">
                        <w:rPr>
                          <w:rFonts w:eastAsia="Microsoft YaHei"/>
                          <w:sz w:val="18"/>
                        </w:rPr>
                        <w:t>Study points may include CSI latency, performance considering aspects like insertion loss, use cases, antenna structure, UE power saving, SRS resource configuration, etc</w:t>
                      </w:r>
                      <w:proofErr w:type="gramStart"/>
                      <w:r w:rsidRPr="004D5A01">
                        <w:rPr>
                          <w:rFonts w:eastAsia="Microsoft YaHei"/>
                          <w:sz w:val="18"/>
                        </w:rPr>
                        <w:t>..</w:t>
                      </w:r>
                      <w:proofErr w:type="gramEnd"/>
                    </w:p>
                  </w:txbxContent>
                </v:textbox>
                <w10:anchorlock/>
              </v:shape>
            </w:pict>
          </mc:Fallback>
        </mc:AlternateContent>
      </w:r>
    </w:p>
    <w:p w14:paraId="0CFA5994" w14:textId="60D05DCF" w:rsidR="003F403A" w:rsidRDefault="00DE79BD" w:rsidP="004D1AB6">
      <w:pPr>
        <w:rPr>
          <w:lang w:eastAsia="zh-TW"/>
        </w:rPr>
      </w:pPr>
      <w:r>
        <w:rPr>
          <w:lang w:eastAsia="zh-TW"/>
        </w:rPr>
        <w:t>In this contribution, we provide our view</w:t>
      </w:r>
      <w:r w:rsidR="00797127">
        <w:rPr>
          <w:lang w:eastAsia="zh-TW"/>
        </w:rPr>
        <w:t>s</w:t>
      </w:r>
      <w:r>
        <w:rPr>
          <w:lang w:eastAsia="zh-TW"/>
        </w:rPr>
        <w:t xml:space="preserve"> </w:t>
      </w:r>
      <w:r w:rsidR="00383F40">
        <w:rPr>
          <w:lang w:eastAsia="zh-TW"/>
        </w:rPr>
        <w:t>on SRS enhancement</w:t>
      </w:r>
      <w:r w:rsidR="00797127">
        <w:rPr>
          <w:lang w:eastAsia="zh-TW"/>
        </w:rPr>
        <w:t>s</w:t>
      </w:r>
      <w:r w:rsidR="00383F40">
        <w:rPr>
          <w:lang w:eastAsia="zh-TW"/>
        </w:rPr>
        <w:t>.</w:t>
      </w:r>
    </w:p>
    <w:p w14:paraId="5173B97D" w14:textId="0F719EB7" w:rsidR="00C401E1" w:rsidRDefault="00790869" w:rsidP="00790869">
      <w:pPr>
        <w:pStyle w:val="Heading1"/>
      </w:pPr>
      <w:r>
        <w:lastRenderedPageBreak/>
        <w:t xml:space="preserve">Flexible </w:t>
      </w:r>
      <w:r w:rsidRPr="00790869">
        <w:t>aperiodic SRS triggering</w:t>
      </w:r>
    </w:p>
    <w:p w14:paraId="56EDC6D8" w14:textId="77777777" w:rsidR="00990D5D" w:rsidRDefault="00BC4B8C" w:rsidP="00BC4B8C">
      <w:r>
        <w:t xml:space="preserve">Aperiodic SRS (A-SRS) is a UL resource by which a UE only transmits A-SRS according to request. This makes A-SRS flexible and the physical resources can be shared by multiple users. However, in current NR (Release 15 and 16), A-SRS triggering is not flexible enough which limits the way of resource scheduling or reduces UE’s sounding opportunity. </w:t>
      </w:r>
    </w:p>
    <w:p w14:paraId="38F35C82" w14:textId="33C3F1BA" w:rsidR="00990D5D" w:rsidRDefault="00990D5D" w:rsidP="00BC4B8C">
      <w:r>
        <w:t>Three alternatives are discussed in the last meeting:</w:t>
      </w:r>
    </w:p>
    <w:p w14:paraId="5AB89FA3" w14:textId="71B9D839" w:rsidR="00990D5D" w:rsidRDefault="00990D5D" w:rsidP="00990D5D">
      <w:pPr>
        <w:pStyle w:val="ListParagraph"/>
        <w:widowControl w:val="0"/>
        <w:numPr>
          <w:ilvl w:val="1"/>
          <w:numId w:val="9"/>
        </w:numPr>
        <w:snapToGrid w:val="0"/>
        <w:spacing w:after="0"/>
        <w:jc w:val="both"/>
        <w:rPr>
          <w:rFonts w:eastAsia="Microsoft YaHei"/>
          <w:lang w:eastAsia="x-none"/>
        </w:rPr>
      </w:pPr>
      <w:r>
        <w:rPr>
          <w:rFonts w:eastAsia="Microsoft YaHei"/>
        </w:rPr>
        <w:t>Alt</w:t>
      </w:r>
      <w:r w:rsidR="0008151B">
        <w:rPr>
          <w:rFonts w:eastAsia="Microsoft YaHei"/>
        </w:rPr>
        <w:t>.</w:t>
      </w:r>
      <w:r>
        <w:rPr>
          <w:rFonts w:eastAsia="Microsoft YaHei"/>
        </w:rPr>
        <w:t xml:space="preserve"> 1: Delay the SRS transmission to an available slot later than the triggering offset defined in current specification, including possible re-definition of the </w:t>
      </w:r>
      <w:bookmarkStart w:id="3" w:name="OLE_LINK23"/>
      <w:bookmarkStart w:id="4" w:name="OLE_LINK24"/>
      <w:r>
        <w:rPr>
          <w:rFonts w:eastAsia="Microsoft YaHei"/>
        </w:rPr>
        <w:t>triggering offset</w:t>
      </w:r>
      <w:bookmarkEnd w:id="3"/>
      <w:bookmarkEnd w:id="4"/>
    </w:p>
    <w:p w14:paraId="77D11B36" w14:textId="01A909CF" w:rsidR="00990D5D" w:rsidRDefault="00990D5D" w:rsidP="00990D5D">
      <w:pPr>
        <w:pStyle w:val="ListParagraph"/>
        <w:widowControl w:val="0"/>
        <w:numPr>
          <w:ilvl w:val="1"/>
          <w:numId w:val="9"/>
        </w:numPr>
        <w:snapToGrid w:val="0"/>
        <w:spacing w:after="0"/>
        <w:jc w:val="both"/>
        <w:rPr>
          <w:rFonts w:eastAsia="Microsoft YaHei"/>
        </w:rPr>
      </w:pPr>
      <w:r>
        <w:rPr>
          <w:rFonts w:eastAsia="Microsoft YaHei"/>
        </w:rPr>
        <w:t>Alt</w:t>
      </w:r>
      <w:r w:rsidR="0008151B">
        <w:rPr>
          <w:rFonts w:eastAsia="Microsoft YaHei"/>
        </w:rPr>
        <w:t>.</w:t>
      </w:r>
      <w:r>
        <w:rPr>
          <w:rFonts w:eastAsia="Microsoft YaHei"/>
        </w:rPr>
        <w:t xml:space="preserve"> 2: Indicate triggering offset in DCI explicitly or implicitly</w:t>
      </w:r>
    </w:p>
    <w:p w14:paraId="2C0DCF25" w14:textId="4CE9EA7E" w:rsidR="00990D5D" w:rsidRDefault="00990D5D" w:rsidP="00990D5D">
      <w:pPr>
        <w:pStyle w:val="ListParagraph"/>
        <w:widowControl w:val="0"/>
        <w:numPr>
          <w:ilvl w:val="1"/>
          <w:numId w:val="9"/>
        </w:numPr>
        <w:snapToGrid w:val="0"/>
        <w:spacing w:after="0"/>
        <w:jc w:val="both"/>
        <w:rPr>
          <w:rFonts w:eastAsia="Microsoft YaHei"/>
        </w:rPr>
      </w:pPr>
      <w:r>
        <w:rPr>
          <w:rFonts w:eastAsia="Microsoft YaHei"/>
        </w:rPr>
        <w:t>Alt</w:t>
      </w:r>
      <w:r w:rsidR="0008151B">
        <w:rPr>
          <w:rFonts w:eastAsia="Microsoft YaHei"/>
        </w:rPr>
        <w:t>.</w:t>
      </w:r>
      <w:r>
        <w:rPr>
          <w:rFonts w:eastAsia="Microsoft YaHei"/>
        </w:rPr>
        <w:t xml:space="preserve"> 3: Update triggering offset in MAC CE</w:t>
      </w:r>
    </w:p>
    <w:p w14:paraId="6B30AE2E" w14:textId="77777777" w:rsidR="00990D5D" w:rsidRDefault="00990D5D" w:rsidP="00BC4B8C"/>
    <w:p w14:paraId="30342F67" w14:textId="20A0D461" w:rsidR="009269DE" w:rsidRPr="00564070" w:rsidRDefault="00D2057A" w:rsidP="00BC4B8C">
      <w:r>
        <w:t xml:space="preserve">Among all alternatives, </w:t>
      </w:r>
      <w:r w:rsidR="009269DE">
        <w:t>Alt</w:t>
      </w:r>
      <w:r w:rsidR="0008151B">
        <w:t>.</w:t>
      </w:r>
      <w:r w:rsidR="009269DE">
        <w:t xml:space="preserve"> 1 </w:t>
      </w:r>
      <w:r>
        <w:t xml:space="preserve">may </w:t>
      </w:r>
      <w:r w:rsidR="009269DE">
        <w:t>ha</w:t>
      </w:r>
      <w:r w:rsidR="0008151B">
        <w:t>ve</w:t>
      </w:r>
      <w:r w:rsidR="009269DE">
        <w:t xml:space="preserve"> </w:t>
      </w:r>
      <w:r w:rsidR="0008151B">
        <w:t xml:space="preserve">the </w:t>
      </w:r>
      <w:r w:rsidR="009269DE">
        <w:t xml:space="preserve">least specification impact </w:t>
      </w:r>
      <w:r w:rsidR="009348E6">
        <w:t xml:space="preserve">at the first </w:t>
      </w:r>
      <w:r w:rsidR="009348E6" w:rsidRPr="009348E6">
        <w:t>glance</w:t>
      </w:r>
      <w:r w:rsidR="009348E6">
        <w:t xml:space="preserve"> </w:t>
      </w:r>
      <w:r w:rsidR="009269DE">
        <w:t>but it does not really</w:t>
      </w:r>
      <w:r w:rsidR="00C61BB5">
        <w:t xml:space="preserve"> provide enough flexibility to</w:t>
      </w:r>
      <w:r w:rsidR="009269DE">
        <w:t xml:space="preserve"> the issue. </w:t>
      </w:r>
      <w:r w:rsidR="00091756">
        <w:t xml:space="preserve">Consider dynamic allocation of PDCCH, </w:t>
      </w:r>
      <w:r w:rsidR="00564070">
        <w:t>to make Alt</w:t>
      </w:r>
      <w:r w:rsidR="0008151B">
        <w:t>.</w:t>
      </w:r>
      <w:r w:rsidR="00564070">
        <w:t xml:space="preserve"> </w:t>
      </w:r>
      <w:r w:rsidR="00C61BB5">
        <w:t xml:space="preserve">1 </w:t>
      </w:r>
      <w:r w:rsidR="00564070">
        <w:t xml:space="preserve">useful, </w:t>
      </w:r>
      <w:r w:rsidR="007209A4">
        <w:t xml:space="preserve">it </w:t>
      </w:r>
      <w:r w:rsidR="00564070">
        <w:t xml:space="preserve">is </w:t>
      </w:r>
      <w:r w:rsidR="007209A4">
        <w:t xml:space="preserve">likely </w:t>
      </w:r>
      <w:r w:rsidR="00564070">
        <w:t>to config</w:t>
      </w:r>
      <w:r w:rsidR="00353232">
        <w:t>ure</w:t>
      </w:r>
      <w:r w:rsidR="00564070">
        <w:t xml:space="preserve"> a small </w:t>
      </w:r>
      <w:bookmarkStart w:id="5" w:name="OLE_LINK14"/>
      <w:bookmarkStart w:id="6" w:name="OLE_LINK15"/>
      <w:proofErr w:type="spellStart"/>
      <w:r w:rsidR="00564070" w:rsidRPr="00540295">
        <w:rPr>
          <w:i/>
        </w:rPr>
        <w:t>SlotOffset</w:t>
      </w:r>
      <w:proofErr w:type="spellEnd"/>
      <w:r w:rsidR="00353232">
        <w:rPr>
          <w:i/>
        </w:rPr>
        <w:t xml:space="preserve"> </w:t>
      </w:r>
      <w:bookmarkEnd w:id="5"/>
      <w:bookmarkEnd w:id="6"/>
      <w:r w:rsidR="00564070">
        <w:t xml:space="preserve">value </w:t>
      </w:r>
      <w:r w:rsidR="00C61BB5">
        <w:t xml:space="preserve">so multiple DCI locations can trigger the first available </w:t>
      </w:r>
      <w:r w:rsidR="006414C2">
        <w:t xml:space="preserve">SRS </w:t>
      </w:r>
      <w:r w:rsidR="00C61BB5">
        <w:t xml:space="preserve">slot after </w:t>
      </w:r>
      <w:proofErr w:type="spellStart"/>
      <w:r w:rsidR="00C61BB5" w:rsidRPr="00540295">
        <w:rPr>
          <w:i/>
        </w:rPr>
        <w:t>SlotOffset</w:t>
      </w:r>
      <w:proofErr w:type="spellEnd"/>
      <w:r w:rsidR="00B24616">
        <w:t xml:space="preserve"> but </w:t>
      </w:r>
      <w:r w:rsidR="00800D7C">
        <w:t>cannot trigger slot</w:t>
      </w:r>
      <w:r w:rsidR="00465DA5">
        <w:t>s</w:t>
      </w:r>
      <w:r w:rsidR="00800D7C">
        <w:t xml:space="preserve"> after that. In order to trigger </w:t>
      </w:r>
      <w:r w:rsidR="000F0C87">
        <w:t xml:space="preserve">SRS in </w:t>
      </w:r>
      <w:r w:rsidR="00800D7C">
        <w:t>later slot</w:t>
      </w:r>
      <w:r w:rsidR="000F0C87">
        <w:t>s</w:t>
      </w:r>
      <w:r w:rsidR="00800D7C">
        <w:t xml:space="preserve">, it still needs configure multiple SRS </w:t>
      </w:r>
      <w:r w:rsidR="000F0C87">
        <w:t xml:space="preserve">resource sets (with different </w:t>
      </w:r>
      <w:proofErr w:type="spellStart"/>
      <w:r w:rsidR="000F0C87" w:rsidRPr="00540295">
        <w:rPr>
          <w:i/>
        </w:rPr>
        <w:t>SlotOffset</w:t>
      </w:r>
      <w:proofErr w:type="spellEnd"/>
      <w:r w:rsidR="000F0C87">
        <w:t>)</w:t>
      </w:r>
      <w:r w:rsidR="00C61BB5">
        <w:rPr>
          <w:rFonts w:eastAsia="Microsoft YaHei"/>
        </w:rPr>
        <w:t xml:space="preserve"> </w:t>
      </w:r>
      <w:r w:rsidR="000F0C87">
        <w:rPr>
          <w:rFonts w:eastAsia="Microsoft YaHei"/>
        </w:rPr>
        <w:t xml:space="preserve">and </w:t>
      </w:r>
      <w:r w:rsidR="005B6A40">
        <w:rPr>
          <w:rFonts w:eastAsia="Microsoft YaHei"/>
        </w:rPr>
        <w:t xml:space="preserve">indicate </w:t>
      </w:r>
      <w:r w:rsidR="00A91297">
        <w:rPr>
          <w:rFonts w:eastAsia="Microsoft YaHei"/>
        </w:rPr>
        <w:t>one of them in DCI.</w:t>
      </w:r>
      <w:r>
        <w:rPr>
          <w:rFonts w:eastAsia="Microsoft YaHei"/>
        </w:rPr>
        <w:t xml:space="preserve"> Furthermore, </w:t>
      </w:r>
      <w:r w:rsidR="000A11AD">
        <w:rPr>
          <w:rFonts w:eastAsia="Microsoft YaHei"/>
        </w:rPr>
        <w:t xml:space="preserve">if re-define the interpretation of triggering offset, it could </w:t>
      </w:r>
      <w:r w:rsidR="00324CEC">
        <w:rPr>
          <w:rFonts w:eastAsia="Microsoft YaHei"/>
        </w:rPr>
        <w:t>result in</w:t>
      </w:r>
      <w:r w:rsidR="00432A8E">
        <w:rPr>
          <w:rFonts w:eastAsia="Microsoft YaHei"/>
        </w:rPr>
        <w:t xml:space="preserve"> that</w:t>
      </w:r>
      <w:r w:rsidR="00C118DF">
        <w:rPr>
          <w:rFonts w:eastAsia="Microsoft YaHei"/>
        </w:rPr>
        <w:t xml:space="preserve"> Rel-17 is not backward compatible with Rel-15/Rel-16</w:t>
      </w:r>
      <w:r w:rsidR="00432A8E">
        <w:rPr>
          <w:rFonts w:eastAsia="Microsoft YaHei"/>
        </w:rPr>
        <w:t>,</w:t>
      </w:r>
      <w:r w:rsidR="00C118DF">
        <w:rPr>
          <w:rFonts w:eastAsia="Microsoft YaHei"/>
        </w:rPr>
        <w:t xml:space="preserve"> which is not desired.</w:t>
      </w:r>
    </w:p>
    <w:p w14:paraId="50C3A195" w14:textId="3130AADB" w:rsidR="00BC4B8C" w:rsidRDefault="00494824" w:rsidP="007A4822">
      <w:r>
        <w:t xml:space="preserve">On the other hand, </w:t>
      </w:r>
      <w:r w:rsidR="002275B5">
        <w:t xml:space="preserve">Alt 2 </w:t>
      </w:r>
      <w:r>
        <w:t xml:space="preserve">and Alt 3 </w:t>
      </w:r>
      <w:r w:rsidR="00856F6C">
        <w:t>provide</w:t>
      </w:r>
      <w:r w:rsidR="002275B5">
        <w:t xml:space="preserve"> </w:t>
      </w:r>
      <w:r>
        <w:t>more</w:t>
      </w:r>
      <w:r w:rsidR="002275B5">
        <w:t xml:space="preserve"> </w:t>
      </w:r>
      <w:bookmarkStart w:id="7" w:name="OLE_LINK16"/>
      <w:bookmarkStart w:id="8" w:name="OLE_LINK17"/>
      <w:r>
        <w:t>flexibility</w:t>
      </w:r>
      <w:bookmarkEnd w:id="7"/>
      <w:bookmarkEnd w:id="8"/>
      <w:r>
        <w:t>.</w:t>
      </w:r>
      <w:r w:rsidR="002275B5">
        <w:t xml:space="preserve"> </w:t>
      </w:r>
      <w:r>
        <w:t xml:space="preserve">Alt 2 provides the most flexibility and can </w:t>
      </w:r>
      <w:r w:rsidR="00585850">
        <w:t xml:space="preserve">fast </w:t>
      </w:r>
      <w:r>
        <w:t xml:space="preserve">adapt to dynamic allocation of PDCCH and SRS location while it </w:t>
      </w:r>
      <w:r w:rsidR="00234B6B">
        <w:t>incurs</w:t>
      </w:r>
      <w:r>
        <w:t xml:space="preserve"> more</w:t>
      </w:r>
      <w:r w:rsidR="00FB3A27">
        <w:t xml:space="preserve"> DCI overhead. </w:t>
      </w:r>
      <w:r w:rsidR="00E74DD3">
        <w:t>On the other hand</w:t>
      </w:r>
      <w:r w:rsidR="00EB312C">
        <w:t xml:space="preserve">, Alt 3 </w:t>
      </w:r>
      <w:r w:rsidR="00DA1207">
        <w:t>can</w:t>
      </w:r>
      <w:r w:rsidR="00EB312C">
        <w:t xml:space="preserve"> </w:t>
      </w:r>
      <w:r w:rsidR="00856F6C">
        <w:t>also do the dynamic adjustment</w:t>
      </w:r>
      <w:r w:rsidR="001D52DB">
        <w:t xml:space="preserve"> without DCI overhead</w:t>
      </w:r>
      <w:r w:rsidR="00856F6C">
        <w:t xml:space="preserve"> but with a larger delay. </w:t>
      </w:r>
      <w:r w:rsidR="007A4822">
        <w:t xml:space="preserve">From our view, </w:t>
      </w:r>
      <w:r w:rsidR="00E9663A">
        <w:t xml:space="preserve">Alt 2 and/or Alt 3 can be considered. </w:t>
      </w:r>
    </w:p>
    <w:p w14:paraId="74035CF5" w14:textId="606A3E2F" w:rsidR="009B4FBB" w:rsidRPr="00861F04" w:rsidRDefault="009B4FBB" w:rsidP="003C5BCD">
      <w:pPr>
        <w:spacing w:after="0"/>
        <w:ind w:left="360"/>
        <w:rPr>
          <w:b/>
          <w:i/>
        </w:rPr>
      </w:pPr>
      <w:r w:rsidRPr="00861F04">
        <w:rPr>
          <w:b/>
          <w:i/>
        </w:rPr>
        <w:t>Proposal</w:t>
      </w:r>
      <w:r w:rsidR="00D3300C">
        <w:rPr>
          <w:b/>
          <w:i/>
        </w:rPr>
        <w:t xml:space="preserve"> 1</w:t>
      </w:r>
      <w:r w:rsidRPr="00861F04">
        <w:rPr>
          <w:b/>
          <w:i/>
        </w:rPr>
        <w:t xml:space="preserve">: </w:t>
      </w:r>
      <w:r w:rsidR="00E9663A">
        <w:rPr>
          <w:b/>
          <w:i/>
        </w:rPr>
        <w:t>Support Alt 2 and</w:t>
      </w:r>
      <w:r w:rsidR="00E60B33">
        <w:rPr>
          <w:b/>
          <w:i/>
        </w:rPr>
        <w:t>/or</w:t>
      </w:r>
      <w:r w:rsidR="00E9663A">
        <w:rPr>
          <w:b/>
          <w:i/>
        </w:rPr>
        <w:t xml:space="preserve"> Alt 3 </w:t>
      </w:r>
      <w:r w:rsidRPr="00861F04">
        <w:rPr>
          <w:b/>
          <w:i/>
        </w:rPr>
        <w:t>for flexible A-SRS triggering</w:t>
      </w:r>
      <w:r w:rsidR="00BA275D">
        <w:rPr>
          <w:b/>
          <w:i/>
        </w:rPr>
        <w:t>.</w:t>
      </w:r>
    </w:p>
    <w:p w14:paraId="67A4E1CB" w14:textId="77777777" w:rsidR="00790869" w:rsidRPr="00790869" w:rsidRDefault="00790869" w:rsidP="00790869">
      <w:pPr>
        <w:rPr>
          <w:lang w:eastAsia="zh-TW"/>
        </w:rPr>
      </w:pPr>
    </w:p>
    <w:p w14:paraId="175AE9E0" w14:textId="6BA3848F" w:rsidR="00790869" w:rsidRPr="00790869" w:rsidRDefault="00790869" w:rsidP="00790869">
      <w:pPr>
        <w:pStyle w:val="Heading1"/>
      </w:pPr>
      <w:r w:rsidRPr="00790869">
        <w:t>SRS coverage</w:t>
      </w:r>
      <w:r>
        <w:t xml:space="preserve"> and </w:t>
      </w:r>
      <w:r w:rsidRPr="00790869">
        <w:t>capacity</w:t>
      </w:r>
      <w:r>
        <w:t xml:space="preserve"> improvement</w:t>
      </w:r>
    </w:p>
    <w:p w14:paraId="31C83E12" w14:textId="7B145FDC" w:rsidR="006D2D98" w:rsidRDefault="00DC59EC" w:rsidP="00DC59EC">
      <w:pPr>
        <w:spacing w:after="0"/>
        <w:rPr>
          <w:lang w:eastAsia="zh-TW"/>
        </w:rPr>
      </w:pPr>
      <w:r>
        <w:rPr>
          <w:lang w:eastAsia="zh-TW"/>
        </w:rPr>
        <w:t>Three classes</w:t>
      </w:r>
      <w:r w:rsidR="00802398">
        <w:rPr>
          <w:lang w:eastAsia="zh-TW"/>
        </w:rPr>
        <w:t xml:space="preserve"> for SRS coverage/capacity enhancement</w:t>
      </w:r>
      <w:r>
        <w:rPr>
          <w:lang w:eastAsia="zh-TW"/>
        </w:rPr>
        <w:t xml:space="preserve"> are discussed in the last meeting:</w:t>
      </w:r>
    </w:p>
    <w:p w14:paraId="3886532E" w14:textId="6FF753C6" w:rsidR="00DC59EC" w:rsidRPr="00DC59EC" w:rsidRDefault="00DC59EC" w:rsidP="00DC59EC">
      <w:pPr>
        <w:pStyle w:val="ListParagraph"/>
        <w:numPr>
          <w:ilvl w:val="0"/>
          <w:numId w:val="10"/>
        </w:numPr>
        <w:spacing w:after="0"/>
        <w:rPr>
          <w:lang w:eastAsia="zh-TW"/>
        </w:rPr>
      </w:pPr>
      <w:r w:rsidRPr="00DC59EC">
        <w:rPr>
          <w:rFonts w:eastAsia="Microsoft YaHei"/>
        </w:rPr>
        <w:t>Class 1</w:t>
      </w:r>
      <w:r>
        <w:rPr>
          <w:rFonts w:eastAsia="Microsoft YaHei"/>
        </w:rPr>
        <w:t>: Time bundling</w:t>
      </w:r>
    </w:p>
    <w:p w14:paraId="0008E2F4" w14:textId="0E4964ED" w:rsidR="00DC59EC" w:rsidRPr="00DC59EC" w:rsidRDefault="00DC59EC" w:rsidP="00DC59EC">
      <w:pPr>
        <w:pStyle w:val="ListParagraph"/>
        <w:numPr>
          <w:ilvl w:val="0"/>
          <w:numId w:val="10"/>
        </w:numPr>
        <w:spacing w:after="0"/>
        <w:rPr>
          <w:lang w:eastAsia="zh-TW"/>
        </w:rPr>
      </w:pPr>
      <w:r>
        <w:rPr>
          <w:rFonts w:eastAsia="Microsoft YaHei"/>
        </w:rPr>
        <w:t>Class 2: Increase repetition</w:t>
      </w:r>
    </w:p>
    <w:p w14:paraId="30B19876" w14:textId="2E460CA2" w:rsidR="00DC59EC" w:rsidRDefault="00DC59EC" w:rsidP="00DC59EC">
      <w:pPr>
        <w:pStyle w:val="ListParagraph"/>
        <w:numPr>
          <w:ilvl w:val="0"/>
          <w:numId w:val="10"/>
        </w:numPr>
        <w:spacing w:after="0"/>
        <w:rPr>
          <w:lang w:eastAsia="zh-TW"/>
        </w:rPr>
      </w:pPr>
      <w:r w:rsidRPr="00DC59EC">
        <w:rPr>
          <w:rFonts w:eastAsia="Microsoft YaHei"/>
        </w:rPr>
        <w:t>Class 3: Partial frequency sounding</w:t>
      </w:r>
    </w:p>
    <w:p w14:paraId="7C5D3B86" w14:textId="49310812" w:rsidR="00C044F3" w:rsidRDefault="001E7176" w:rsidP="00790869">
      <w:pPr>
        <w:rPr>
          <w:lang w:eastAsia="zh-TW"/>
        </w:rPr>
      </w:pPr>
      <w:r>
        <w:rPr>
          <w:lang w:eastAsia="zh-TW"/>
        </w:rPr>
        <w:t>We discuss solutions in each class in this section.</w:t>
      </w:r>
    </w:p>
    <w:p w14:paraId="43E74E97" w14:textId="620A323C" w:rsidR="00C044F3" w:rsidRDefault="00C044F3" w:rsidP="00C044F3">
      <w:pPr>
        <w:pStyle w:val="Heading2"/>
      </w:pPr>
      <w:r>
        <w:t>SRS slot bundling</w:t>
      </w:r>
      <w:r w:rsidR="00DC59EC">
        <w:t xml:space="preserve"> </w:t>
      </w:r>
      <w:r w:rsidR="001E7176">
        <w:t>(Class 1)</w:t>
      </w:r>
    </w:p>
    <w:p w14:paraId="1BBEBD84" w14:textId="0DFAA9A8" w:rsidR="00C044F3" w:rsidRDefault="00C044F3" w:rsidP="00C044F3">
      <w:pPr>
        <w:rPr>
          <w:lang w:eastAsia="zh-TW"/>
        </w:rPr>
      </w:pPr>
      <w:r>
        <w:rPr>
          <w:lang w:eastAsia="zh-TW"/>
        </w:rPr>
        <w:t xml:space="preserve">Two different SRS slot bundling </w:t>
      </w:r>
      <w:r w:rsidR="006B1678">
        <w:rPr>
          <w:lang w:eastAsia="zh-TW"/>
        </w:rPr>
        <w:t>configuration</w:t>
      </w:r>
      <w:r w:rsidR="00F8016E">
        <w:rPr>
          <w:lang w:eastAsia="zh-TW"/>
        </w:rPr>
        <w:t>s</w:t>
      </w:r>
      <w:r>
        <w:rPr>
          <w:lang w:eastAsia="zh-TW"/>
        </w:rPr>
        <w:t xml:space="preserve"> can be considered:</w:t>
      </w:r>
    </w:p>
    <w:p w14:paraId="7F792F71" w14:textId="17361270" w:rsidR="00C044F3" w:rsidRDefault="00C044F3" w:rsidP="00C044F3">
      <w:pPr>
        <w:pStyle w:val="ListParagraph"/>
        <w:numPr>
          <w:ilvl w:val="0"/>
          <w:numId w:val="6"/>
        </w:numPr>
        <w:rPr>
          <w:lang w:eastAsia="zh-TW"/>
        </w:rPr>
      </w:pPr>
      <w:bookmarkStart w:id="9" w:name="OLE_LINK7"/>
      <w:bookmarkStart w:id="10" w:name="OLE_LINK8"/>
      <w:r w:rsidRPr="00E13D7E">
        <w:rPr>
          <w:b/>
          <w:lang w:eastAsia="zh-TW"/>
        </w:rPr>
        <w:t xml:space="preserve">Contiguous </w:t>
      </w:r>
      <w:bookmarkEnd w:id="9"/>
      <w:bookmarkEnd w:id="10"/>
      <w:r w:rsidRPr="00E13D7E">
        <w:rPr>
          <w:b/>
          <w:lang w:eastAsia="zh-TW"/>
        </w:rPr>
        <w:t>symbols</w:t>
      </w:r>
      <w:r>
        <w:rPr>
          <w:lang w:eastAsia="zh-TW"/>
        </w:rPr>
        <w:br/>
        <w:t xml:space="preserve">In this case, symbols scheduled across slots are </w:t>
      </w:r>
      <w:bookmarkStart w:id="11" w:name="OLE_LINK5"/>
      <w:bookmarkStart w:id="12" w:name="OLE_LINK6"/>
      <w:r>
        <w:rPr>
          <w:lang w:eastAsia="zh-TW"/>
        </w:rPr>
        <w:t>contiguous</w:t>
      </w:r>
      <w:bookmarkEnd w:id="11"/>
      <w:bookmarkEnd w:id="12"/>
      <w:r>
        <w:rPr>
          <w:lang w:eastAsia="zh-TW"/>
        </w:rPr>
        <w:t xml:space="preserve"> in time. Contiguous transmission assures UL waveform won’t be suffered from phase discontinuity due to transmission switching on/off</w:t>
      </w:r>
      <w:r w:rsidR="001F6CFE">
        <w:rPr>
          <w:lang w:eastAsia="zh-TW"/>
        </w:rPr>
        <w:t xml:space="preserve"> in time</w:t>
      </w:r>
      <w:r>
        <w:rPr>
          <w:lang w:eastAsia="zh-TW"/>
        </w:rPr>
        <w:t xml:space="preserve">. </w:t>
      </w:r>
      <w:r>
        <w:rPr>
          <w:lang w:eastAsia="zh-TW"/>
        </w:rPr>
        <w:fldChar w:fldCharType="begin"/>
      </w:r>
      <w:r>
        <w:rPr>
          <w:lang w:eastAsia="zh-TW"/>
        </w:rPr>
        <w:instrText xml:space="preserve"> REF _Ref47615717 \h </w:instrText>
      </w:r>
      <w:r>
        <w:rPr>
          <w:lang w:eastAsia="zh-TW"/>
        </w:rPr>
      </w:r>
      <w:r>
        <w:rPr>
          <w:lang w:eastAsia="zh-TW"/>
        </w:rPr>
        <w:fldChar w:fldCharType="separate"/>
      </w:r>
      <w:r w:rsidR="001A1182">
        <w:t xml:space="preserve">Figure </w:t>
      </w:r>
      <w:r w:rsidR="001A1182">
        <w:rPr>
          <w:noProof/>
        </w:rPr>
        <w:t>1</w:t>
      </w:r>
      <w:r>
        <w:rPr>
          <w:lang w:eastAsia="zh-TW"/>
        </w:rPr>
        <w:fldChar w:fldCharType="end"/>
      </w:r>
      <w:r>
        <w:rPr>
          <w:lang w:eastAsia="zh-TW"/>
        </w:rPr>
        <w:t xml:space="preserve"> upper part shows an example.</w:t>
      </w:r>
    </w:p>
    <w:p w14:paraId="671DEE9F" w14:textId="7CB5A030" w:rsidR="00C044F3" w:rsidRDefault="00C044F3" w:rsidP="009C4242">
      <w:pPr>
        <w:pStyle w:val="ListParagraph"/>
        <w:numPr>
          <w:ilvl w:val="0"/>
          <w:numId w:val="6"/>
        </w:numPr>
        <w:rPr>
          <w:lang w:eastAsia="zh-TW"/>
        </w:rPr>
      </w:pPr>
      <w:bookmarkStart w:id="13" w:name="OLE_LINK18"/>
      <w:bookmarkStart w:id="14" w:name="OLE_LINK19"/>
      <w:r w:rsidRPr="00E13D7E">
        <w:rPr>
          <w:b/>
          <w:lang w:eastAsia="zh-TW"/>
        </w:rPr>
        <w:t>Non-contiguous symbols</w:t>
      </w:r>
      <w:bookmarkEnd w:id="13"/>
      <w:bookmarkEnd w:id="14"/>
      <w:r>
        <w:rPr>
          <w:lang w:eastAsia="zh-TW"/>
        </w:rPr>
        <w:br/>
        <w:t xml:space="preserve">Symbols in different slot can also be scheduled in a non-contiguous fashion, like shown in </w:t>
      </w:r>
      <w:r>
        <w:rPr>
          <w:lang w:eastAsia="zh-TW"/>
        </w:rPr>
        <w:fldChar w:fldCharType="begin"/>
      </w:r>
      <w:r>
        <w:rPr>
          <w:lang w:eastAsia="zh-TW"/>
        </w:rPr>
        <w:instrText xml:space="preserve"> REF _Ref47615717 \h </w:instrText>
      </w:r>
      <w:r>
        <w:rPr>
          <w:lang w:eastAsia="zh-TW"/>
        </w:rPr>
      </w:r>
      <w:r>
        <w:rPr>
          <w:lang w:eastAsia="zh-TW"/>
        </w:rPr>
        <w:fldChar w:fldCharType="separate"/>
      </w:r>
      <w:r w:rsidR="001A1182">
        <w:t xml:space="preserve">Figure </w:t>
      </w:r>
      <w:r w:rsidR="001A1182">
        <w:rPr>
          <w:noProof/>
        </w:rPr>
        <w:t>1</w:t>
      </w:r>
      <w:r>
        <w:rPr>
          <w:lang w:eastAsia="zh-TW"/>
        </w:rPr>
        <w:fldChar w:fldCharType="end"/>
      </w:r>
      <w:r>
        <w:rPr>
          <w:lang w:eastAsia="zh-TW"/>
        </w:rPr>
        <w:t xml:space="preserve"> lower part. In this case, phase discontinuity </w:t>
      </w:r>
      <w:r w:rsidR="00967114">
        <w:rPr>
          <w:lang w:eastAsia="zh-TW"/>
        </w:rPr>
        <w:t xml:space="preserve">could cause performance degradation </w:t>
      </w:r>
      <w:r w:rsidR="00FF0B2B">
        <w:rPr>
          <w:lang w:eastAsia="zh-TW"/>
        </w:rPr>
        <w:t>when</w:t>
      </w:r>
      <w:r w:rsidR="00967114">
        <w:rPr>
          <w:lang w:eastAsia="zh-TW"/>
        </w:rPr>
        <w:t xml:space="preserve"> </w:t>
      </w:r>
      <w:r>
        <w:rPr>
          <w:lang w:eastAsia="zh-TW"/>
        </w:rPr>
        <w:t xml:space="preserve">coherent </w:t>
      </w:r>
      <w:r w:rsidR="00967114">
        <w:rPr>
          <w:lang w:eastAsia="zh-TW"/>
        </w:rPr>
        <w:t>process non-contiguous SRS symbols and</w:t>
      </w:r>
      <w:r w:rsidR="00FF0B2B">
        <w:rPr>
          <w:lang w:eastAsia="zh-TW"/>
        </w:rPr>
        <w:t xml:space="preserve"> therefore</w:t>
      </w:r>
      <w:r w:rsidR="00967114">
        <w:rPr>
          <w:lang w:eastAsia="zh-TW"/>
        </w:rPr>
        <w:t xml:space="preserve"> need to be carefully studied. </w:t>
      </w:r>
      <w:r w:rsidR="009C4242">
        <w:rPr>
          <w:lang w:eastAsia="zh-TW"/>
        </w:rPr>
        <w:br/>
      </w:r>
      <w:r w:rsidR="00E13D7E">
        <w:rPr>
          <w:lang w:eastAsia="zh-TW"/>
        </w:rPr>
        <w:t xml:space="preserve">From our view, whether it can support coherent </w:t>
      </w:r>
      <w:r w:rsidR="00D756F1">
        <w:rPr>
          <w:lang w:eastAsia="zh-TW"/>
        </w:rPr>
        <w:t>non-contiguous</w:t>
      </w:r>
      <w:r w:rsidR="00E13D7E">
        <w:rPr>
          <w:lang w:eastAsia="zh-TW"/>
        </w:rPr>
        <w:t xml:space="preserve"> </w:t>
      </w:r>
      <w:r w:rsidR="00D756F1">
        <w:rPr>
          <w:lang w:eastAsia="zh-TW"/>
        </w:rPr>
        <w:t>multi-</w:t>
      </w:r>
      <w:r w:rsidR="00E13D7E">
        <w:rPr>
          <w:lang w:eastAsia="zh-TW"/>
        </w:rPr>
        <w:t xml:space="preserve">slot transmission should depend on UE’s implementation and is UE’s capability. </w:t>
      </w:r>
      <w:r w:rsidR="00967114">
        <w:rPr>
          <w:lang w:eastAsia="zh-TW"/>
        </w:rPr>
        <w:t>When</w:t>
      </w:r>
      <w:r>
        <w:rPr>
          <w:lang w:eastAsia="zh-TW"/>
        </w:rPr>
        <w:t xml:space="preserve"> coherency across slot</w:t>
      </w:r>
      <w:r w:rsidR="00683E04">
        <w:rPr>
          <w:lang w:eastAsia="zh-TW"/>
        </w:rPr>
        <w:t>s</w:t>
      </w:r>
      <w:r>
        <w:rPr>
          <w:lang w:eastAsia="zh-TW"/>
        </w:rPr>
        <w:t xml:space="preserve"> cannot be maintained</w:t>
      </w:r>
      <w:r w:rsidR="0007008C">
        <w:rPr>
          <w:lang w:eastAsia="zh-TW"/>
        </w:rPr>
        <w:t xml:space="preserve"> properly</w:t>
      </w:r>
      <w:r>
        <w:rPr>
          <w:lang w:eastAsia="zh-TW"/>
        </w:rPr>
        <w:t xml:space="preserve"> (e.g., a low cost UE), the non-contiguous scheduling can be used for inter-slot hopping</w:t>
      </w:r>
      <w:r w:rsidR="0024525A">
        <w:rPr>
          <w:lang w:eastAsia="zh-TW"/>
        </w:rPr>
        <w:t xml:space="preserve"> (similar Rel-15</w:t>
      </w:r>
      <w:r w:rsidR="00F96FC9">
        <w:rPr>
          <w:lang w:eastAsia="zh-TW"/>
        </w:rPr>
        <w:t xml:space="preserve"> behaviour</w:t>
      </w:r>
      <w:r w:rsidR="0024525A">
        <w:rPr>
          <w:lang w:eastAsia="zh-TW"/>
        </w:rPr>
        <w:t>)</w:t>
      </w:r>
      <w:r>
        <w:rPr>
          <w:lang w:eastAsia="zh-TW"/>
        </w:rPr>
        <w:t xml:space="preserve">. </w:t>
      </w:r>
    </w:p>
    <w:p w14:paraId="02582B3F" w14:textId="77777777" w:rsidR="00C044F3" w:rsidRDefault="00C044F3" w:rsidP="00C044F3">
      <w:pPr>
        <w:pStyle w:val="Caption"/>
        <w:ind w:left="360"/>
        <w:jc w:val="center"/>
      </w:pPr>
      <w:r>
        <w:object w:dxaOrig="6195" w:dyaOrig="3375" w14:anchorId="5B86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155.7pt" o:ole="">
            <v:imagedata r:id="rId7" o:title=""/>
          </v:shape>
          <o:OLEObject Type="Embed" ProgID="Visio.Drawing.15" ShapeID="_x0000_i1025" DrawAspect="Content" ObjectID="_1664952020" r:id="rId8"/>
        </w:object>
      </w:r>
    </w:p>
    <w:p w14:paraId="0B7FCF6E" w14:textId="77777777" w:rsidR="00C044F3" w:rsidRDefault="00C044F3" w:rsidP="00C044F3">
      <w:pPr>
        <w:pStyle w:val="Caption"/>
        <w:ind w:left="360"/>
        <w:jc w:val="center"/>
      </w:pPr>
      <w:bookmarkStart w:id="15" w:name="_Ref47615717"/>
      <w:r>
        <w:t xml:space="preserve">Figure </w:t>
      </w:r>
      <w:r>
        <w:fldChar w:fldCharType="begin"/>
      </w:r>
      <w:r>
        <w:instrText xml:space="preserve"> SEQ Figure \* ARABIC </w:instrText>
      </w:r>
      <w:r>
        <w:fldChar w:fldCharType="separate"/>
      </w:r>
      <w:r w:rsidR="001A1182">
        <w:rPr>
          <w:noProof/>
        </w:rPr>
        <w:t>1</w:t>
      </w:r>
      <w:r>
        <w:fldChar w:fldCharType="end"/>
      </w:r>
      <w:bookmarkEnd w:id="15"/>
      <w:r>
        <w:t xml:space="preserve">. </w:t>
      </w:r>
      <w:bookmarkStart w:id="16" w:name="OLE_LINK9"/>
      <w:bookmarkStart w:id="17" w:name="OLE_LINK10"/>
      <w:r w:rsidRPr="008A6787">
        <w:t>Contiguous</w:t>
      </w:r>
      <w:r>
        <w:t xml:space="preserve"> </w:t>
      </w:r>
      <w:bookmarkEnd w:id="16"/>
      <w:bookmarkEnd w:id="17"/>
      <w:r>
        <w:t>and non-c</w:t>
      </w:r>
      <w:r w:rsidRPr="008A6787">
        <w:t>ontiguous</w:t>
      </w:r>
      <w:r>
        <w:t xml:space="preserve"> allocation</w:t>
      </w:r>
    </w:p>
    <w:p w14:paraId="1E0C4949" w14:textId="1C18E220" w:rsidR="00C044F3" w:rsidRDefault="00C044F3" w:rsidP="00C044F3">
      <w:pPr>
        <w:rPr>
          <w:lang w:eastAsia="zh-TW"/>
        </w:rPr>
      </w:pPr>
      <w:r>
        <w:rPr>
          <w:lang w:eastAsia="zh-TW"/>
        </w:rPr>
        <w:t>We therefore have following proposal:</w:t>
      </w:r>
    </w:p>
    <w:p w14:paraId="58644159" w14:textId="03143CDA" w:rsidR="00C044F3" w:rsidRPr="00176C0D" w:rsidRDefault="00C044F3" w:rsidP="00C044F3">
      <w:pPr>
        <w:spacing w:after="0"/>
        <w:rPr>
          <w:b/>
          <w:i/>
          <w:lang w:eastAsia="zh-TW"/>
        </w:rPr>
      </w:pPr>
      <w:r w:rsidRPr="00176C0D">
        <w:rPr>
          <w:b/>
          <w:i/>
          <w:lang w:eastAsia="zh-TW"/>
        </w:rPr>
        <w:t>Proposal</w:t>
      </w:r>
      <w:r>
        <w:rPr>
          <w:b/>
          <w:i/>
          <w:lang w:eastAsia="zh-TW"/>
        </w:rPr>
        <w:t xml:space="preserve"> </w:t>
      </w:r>
      <w:r w:rsidR="004F6571">
        <w:rPr>
          <w:b/>
          <w:i/>
          <w:lang w:eastAsia="zh-TW"/>
        </w:rPr>
        <w:t>2</w:t>
      </w:r>
      <w:r w:rsidRPr="00176C0D">
        <w:rPr>
          <w:b/>
          <w:i/>
          <w:lang w:eastAsia="zh-TW"/>
        </w:rPr>
        <w:t>: For SRS slot bundling</w:t>
      </w:r>
      <w:r w:rsidR="00744AC3">
        <w:rPr>
          <w:b/>
          <w:i/>
          <w:lang w:eastAsia="zh-TW"/>
        </w:rPr>
        <w:t>, support both c</w:t>
      </w:r>
      <w:r w:rsidR="00744AC3" w:rsidRPr="00744AC3">
        <w:rPr>
          <w:b/>
          <w:i/>
          <w:lang w:eastAsia="zh-TW"/>
        </w:rPr>
        <w:t>ontiguous</w:t>
      </w:r>
      <w:r w:rsidR="00744AC3">
        <w:rPr>
          <w:b/>
          <w:i/>
          <w:lang w:eastAsia="zh-TW"/>
        </w:rPr>
        <w:t xml:space="preserve"> and non-c</w:t>
      </w:r>
      <w:r w:rsidR="00744AC3" w:rsidRPr="00744AC3">
        <w:rPr>
          <w:b/>
          <w:i/>
          <w:lang w:eastAsia="zh-TW"/>
        </w:rPr>
        <w:t>ontiguous symbol</w:t>
      </w:r>
      <w:r w:rsidR="00744AC3">
        <w:rPr>
          <w:b/>
          <w:i/>
          <w:lang w:eastAsia="zh-TW"/>
        </w:rPr>
        <w:t xml:space="preserve">s </w:t>
      </w:r>
      <w:bookmarkStart w:id="18" w:name="OLE_LINK20"/>
      <w:bookmarkStart w:id="19" w:name="OLE_LINK21"/>
      <w:r w:rsidR="00DB31A4">
        <w:rPr>
          <w:b/>
          <w:i/>
          <w:lang w:eastAsia="zh-TW"/>
        </w:rPr>
        <w:t>configuration</w:t>
      </w:r>
      <w:bookmarkEnd w:id="18"/>
      <w:bookmarkEnd w:id="19"/>
      <w:r w:rsidR="00744AC3">
        <w:rPr>
          <w:b/>
          <w:i/>
          <w:lang w:eastAsia="zh-TW"/>
        </w:rPr>
        <w:t>:</w:t>
      </w:r>
    </w:p>
    <w:p w14:paraId="0C0B624B" w14:textId="71C222CC" w:rsidR="0096429F" w:rsidRDefault="00C044F3" w:rsidP="0096429F">
      <w:pPr>
        <w:pStyle w:val="ListParagraph"/>
        <w:numPr>
          <w:ilvl w:val="0"/>
          <w:numId w:val="5"/>
        </w:numPr>
        <w:spacing w:after="0"/>
        <w:rPr>
          <w:b/>
          <w:i/>
          <w:lang w:eastAsia="zh-TW"/>
        </w:rPr>
      </w:pPr>
      <w:bookmarkStart w:id="20" w:name="OLE_LINK1"/>
      <w:r>
        <w:rPr>
          <w:b/>
          <w:i/>
          <w:lang w:eastAsia="zh-TW"/>
        </w:rPr>
        <w:t>For coherent</w:t>
      </w:r>
      <w:r w:rsidR="00744AC3">
        <w:rPr>
          <w:b/>
          <w:i/>
          <w:lang w:eastAsia="zh-TW"/>
        </w:rPr>
        <w:t xml:space="preserve"> </w:t>
      </w:r>
      <w:r w:rsidR="00EF23A1">
        <w:rPr>
          <w:b/>
          <w:i/>
          <w:lang w:eastAsia="zh-TW"/>
        </w:rPr>
        <w:t>multi-</w:t>
      </w:r>
      <w:r w:rsidR="00921F40">
        <w:rPr>
          <w:b/>
          <w:i/>
          <w:lang w:eastAsia="zh-TW"/>
        </w:rPr>
        <w:t xml:space="preserve">slot </w:t>
      </w:r>
      <w:r w:rsidR="005B43D3">
        <w:rPr>
          <w:b/>
          <w:i/>
          <w:lang w:eastAsia="zh-TW"/>
        </w:rPr>
        <w:t>transmission/receiving</w:t>
      </w:r>
      <w:r>
        <w:rPr>
          <w:b/>
          <w:i/>
          <w:lang w:eastAsia="zh-TW"/>
        </w:rPr>
        <w:t>, c</w:t>
      </w:r>
      <w:r w:rsidRPr="00176C0D">
        <w:rPr>
          <w:b/>
          <w:i/>
          <w:lang w:eastAsia="zh-TW"/>
        </w:rPr>
        <w:t xml:space="preserve">onsider </w:t>
      </w:r>
      <w:r w:rsidRPr="00176C0D">
        <w:rPr>
          <w:b/>
          <w:i/>
        </w:rPr>
        <w:t xml:space="preserve">contiguous symbols </w:t>
      </w:r>
      <w:r w:rsidR="009362FF">
        <w:rPr>
          <w:b/>
          <w:i/>
          <w:lang w:eastAsia="zh-TW"/>
        </w:rPr>
        <w:t>configuration</w:t>
      </w:r>
      <w:r w:rsidR="009362FF">
        <w:rPr>
          <w:b/>
          <w:i/>
        </w:rPr>
        <w:t xml:space="preserve"> </w:t>
      </w:r>
      <w:r>
        <w:rPr>
          <w:b/>
          <w:i/>
        </w:rPr>
        <w:t>first</w:t>
      </w:r>
      <w:r w:rsidR="0096429F">
        <w:rPr>
          <w:b/>
          <w:i/>
        </w:rPr>
        <w:t>.</w:t>
      </w:r>
      <w:bookmarkEnd w:id="20"/>
    </w:p>
    <w:p w14:paraId="3F626E8E" w14:textId="3087A6C5" w:rsidR="00C044F3" w:rsidRPr="0096429F" w:rsidRDefault="00BD0982" w:rsidP="0096429F">
      <w:pPr>
        <w:pStyle w:val="ListParagraph"/>
        <w:numPr>
          <w:ilvl w:val="0"/>
          <w:numId w:val="5"/>
        </w:numPr>
        <w:spacing w:after="0"/>
        <w:rPr>
          <w:b/>
          <w:i/>
          <w:lang w:eastAsia="zh-TW"/>
        </w:rPr>
      </w:pPr>
      <w:r>
        <w:rPr>
          <w:b/>
          <w:i/>
          <w:lang w:eastAsia="zh-TW"/>
        </w:rPr>
        <w:t>N</w:t>
      </w:r>
      <w:r w:rsidR="009362FF">
        <w:rPr>
          <w:b/>
          <w:i/>
          <w:lang w:eastAsia="zh-TW"/>
        </w:rPr>
        <w:t>on-c</w:t>
      </w:r>
      <w:r w:rsidR="009362FF" w:rsidRPr="00744AC3">
        <w:rPr>
          <w:b/>
          <w:i/>
          <w:lang w:eastAsia="zh-TW"/>
        </w:rPr>
        <w:t>ontiguous</w:t>
      </w:r>
      <w:r w:rsidR="009362FF">
        <w:rPr>
          <w:b/>
          <w:i/>
          <w:lang w:eastAsia="zh-TW"/>
        </w:rPr>
        <w:t xml:space="preserve"> configuration can be used </w:t>
      </w:r>
      <w:r w:rsidR="006A2418">
        <w:rPr>
          <w:b/>
          <w:i/>
          <w:lang w:eastAsia="zh-TW"/>
        </w:rPr>
        <w:t>with</w:t>
      </w:r>
      <w:r w:rsidR="009362FF">
        <w:rPr>
          <w:b/>
          <w:i/>
          <w:lang w:eastAsia="zh-TW"/>
        </w:rPr>
        <w:t xml:space="preserve"> </w:t>
      </w:r>
      <w:r w:rsidR="00FB7928">
        <w:rPr>
          <w:b/>
          <w:i/>
          <w:lang w:eastAsia="zh-TW"/>
        </w:rPr>
        <w:t xml:space="preserve">inter-slot </w:t>
      </w:r>
      <w:r w:rsidR="009362FF">
        <w:rPr>
          <w:b/>
          <w:i/>
          <w:lang w:eastAsia="zh-TW"/>
        </w:rPr>
        <w:t>frequency hopping</w:t>
      </w:r>
    </w:p>
    <w:p w14:paraId="1FC173DA" w14:textId="77777777" w:rsidR="00C044F3" w:rsidRDefault="00C044F3" w:rsidP="00790869">
      <w:pPr>
        <w:rPr>
          <w:lang w:eastAsia="zh-TW"/>
        </w:rPr>
      </w:pPr>
    </w:p>
    <w:p w14:paraId="1EAA8B0D" w14:textId="180C5A70" w:rsidR="00790869" w:rsidRDefault="00595649" w:rsidP="005C7C28">
      <w:pPr>
        <w:pStyle w:val="Heading2"/>
        <w:rPr>
          <w:rFonts w:eastAsia="Microsoft YaHei"/>
        </w:rPr>
      </w:pPr>
      <w:r>
        <w:t>S</w:t>
      </w:r>
      <w:r w:rsidR="00D420DF" w:rsidRPr="00861F04">
        <w:t>ymbol</w:t>
      </w:r>
      <w:r>
        <w:t xml:space="preserve"> </w:t>
      </w:r>
      <w:r>
        <w:rPr>
          <w:rFonts w:eastAsia="Microsoft YaHei"/>
        </w:rPr>
        <w:t>repetition with TD-OCC (Class 2) and partial frequency sounding (Class 3)</w:t>
      </w:r>
    </w:p>
    <w:p w14:paraId="5A4A4AF9" w14:textId="619B2DE2" w:rsidR="000047A5" w:rsidRDefault="00F73C46" w:rsidP="000E3BB0">
      <w:pPr>
        <w:spacing w:after="0"/>
        <w:rPr>
          <w:lang w:eastAsia="zh-TW"/>
        </w:rPr>
      </w:pPr>
      <w:r>
        <w:rPr>
          <w:lang w:eastAsia="zh-TW"/>
        </w:rPr>
        <w:t>Increasing</w:t>
      </w:r>
      <w:r w:rsidR="001C4DAC">
        <w:rPr>
          <w:lang w:eastAsia="zh-TW"/>
        </w:rPr>
        <w:t xml:space="preserve"> symbol repetition is an easy and effective way to </w:t>
      </w:r>
      <w:r w:rsidR="00987FB3">
        <w:rPr>
          <w:lang w:eastAsia="zh-TW"/>
        </w:rPr>
        <w:t>improve coverage.</w:t>
      </w:r>
      <w:r w:rsidR="00E10A04">
        <w:rPr>
          <w:lang w:eastAsia="zh-TW"/>
        </w:rPr>
        <w:t xml:space="preserve"> </w:t>
      </w:r>
      <w:r w:rsidR="00E10A04" w:rsidRPr="00E10A04">
        <w:rPr>
          <w:lang w:eastAsia="zh-TW"/>
        </w:rPr>
        <w:t xml:space="preserve">However, </w:t>
      </w:r>
      <w:r w:rsidR="00F12D81">
        <w:rPr>
          <w:lang w:eastAsia="zh-TW"/>
        </w:rPr>
        <w:t>based on Rel-15/</w:t>
      </w:r>
      <w:r w:rsidR="007835F2">
        <w:rPr>
          <w:lang w:eastAsia="zh-TW"/>
        </w:rPr>
        <w:t>Rel-</w:t>
      </w:r>
      <w:r w:rsidR="00F12D81">
        <w:rPr>
          <w:lang w:eastAsia="zh-TW"/>
        </w:rPr>
        <w:t xml:space="preserve">16, </w:t>
      </w:r>
      <w:r w:rsidR="00E10A04">
        <w:rPr>
          <w:lang w:eastAsia="zh-TW"/>
        </w:rPr>
        <w:t>it</w:t>
      </w:r>
      <w:r w:rsidR="00E10A04" w:rsidRPr="00E10A04">
        <w:rPr>
          <w:lang w:eastAsia="zh-TW"/>
        </w:rPr>
        <w:t xml:space="preserve"> wastes resource </w:t>
      </w:r>
      <w:r w:rsidR="00424BB8">
        <w:rPr>
          <w:lang w:eastAsia="zh-TW"/>
        </w:rPr>
        <w:t>due to</w:t>
      </w:r>
      <w:r w:rsidR="00E10A04" w:rsidRPr="00E10A04">
        <w:rPr>
          <w:lang w:eastAsia="zh-TW"/>
        </w:rPr>
        <w:t xml:space="preserve"> </w:t>
      </w:r>
      <w:r w:rsidR="00F93849">
        <w:rPr>
          <w:lang w:eastAsia="zh-TW"/>
        </w:rPr>
        <w:t xml:space="preserve">that </w:t>
      </w:r>
      <w:r w:rsidR="00E10A04" w:rsidRPr="00E10A04">
        <w:rPr>
          <w:lang w:eastAsia="zh-TW"/>
        </w:rPr>
        <w:t>physical resources in the repeated symbols are used by a single UE.</w:t>
      </w:r>
      <w:r w:rsidR="00F93849">
        <w:rPr>
          <w:lang w:eastAsia="zh-TW"/>
        </w:rPr>
        <w:t xml:space="preserve"> </w:t>
      </w:r>
      <w:r w:rsidR="00131804">
        <w:rPr>
          <w:lang w:eastAsia="zh-TW"/>
        </w:rPr>
        <w:t>Solutions based on two directions</w:t>
      </w:r>
      <w:r w:rsidR="00353D7C">
        <w:rPr>
          <w:lang w:eastAsia="zh-TW"/>
        </w:rPr>
        <w:t xml:space="preserve">, </w:t>
      </w:r>
      <w:r w:rsidR="00E47D38">
        <w:rPr>
          <w:lang w:eastAsia="zh-TW"/>
        </w:rPr>
        <w:t xml:space="preserve">i.e., </w:t>
      </w:r>
      <w:r w:rsidR="00353D7C">
        <w:rPr>
          <w:lang w:eastAsia="zh-TW"/>
        </w:rPr>
        <w:t>TD-OCC and subcarrier partial frequency sou</w:t>
      </w:r>
      <w:r w:rsidR="00FF0838">
        <w:rPr>
          <w:lang w:eastAsia="zh-TW"/>
        </w:rPr>
        <w:t>n</w:t>
      </w:r>
      <w:r w:rsidR="00353D7C">
        <w:rPr>
          <w:lang w:eastAsia="zh-TW"/>
        </w:rPr>
        <w:t xml:space="preserve">ding, </w:t>
      </w:r>
      <w:r w:rsidR="00131804">
        <w:rPr>
          <w:lang w:eastAsia="zh-TW"/>
        </w:rPr>
        <w:t xml:space="preserve">are proposed in this section. </w:t>
      </w:r>
    </w:p>
    <w:p w14:paraId="7E696F7E" w14:textId="4DD4B4D0" w:rsidR="005C7C28" w:rsidRDefault="00283A31" w:rsidP="00283A31">
      <w:pPr>
        <w:pStyle w:val="Heading3"/>
      </w:pPr>
      <w:r>
        <w:t>TD-OCC</w:t>
      </w:r>
    </w:p>
    <w:p w14:paraId="51AAA63A" w14:textId="7DBD8A1B" w:rsidR="00D8309E" w:rsidRPr="00882437" w:rsidRDefault="00283A31" w:rsidP="00283A31">
      <w:r>
        <w:t xml:space="preserve">TD-OCC used in other RS (e.g., DMRS) can provide </w:t>
      </w:r>
      <w:r w:rsidR="00D8309E">
        <w:t xml:space="preserve">orthogonal channels by which </w:t>
      </w:r>
      <w:r w:rsidR="003E06DE">
        <w:t>multiple UEs</w:t>
      </w:r>
      <w:r w:rsidR="00D8309E">
        <w:t xml:space="preserve"> can share the same time/frequency resource.  </w:t>
      </w:r>
      <w:r w:rsidR="00645D9B">
        <w:fldChar w:fldCharType="begin"/>
      </w:r>
      <w:r w:rsidR="00645D9B">
        <w:instrText xml:space="preserve"> REF _Ref53577316 \h </w:instrText>
      </w:r>
      <w:r w:rsidR="00645D9B">
        <w:fldChar w:fldCharType="separate"/>
      </w:r>
      <w:r w:rsidR="001A1182">
        <w:t xml:space="preserve">Figure </w:t>
      </w:r>
      <w:r w:rsidR="001A1182">
        <w:rPr>
          <w:noProof/>
        </w:rPr>
        <w:t>2</w:t>
      </w:r>
      <w:r w:rsidR="00645D9B">
        <w:fldChar w:fldCharType="end"/>
      </w:r>
      <w:r w:rsidR="00645D9B">
        <w:t xml:space="preserve"> shows an example with length N=4 for 4 UEs</w:t>
      </w:r>
      <w:r w:rsidR="005A4DC0">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283A31" w14:paraId="7F03EBAD" w14:textId="77777777" w:rsidTr="00283A31">
        <w:tc>
          <w:tcPr>
            <w:tcW w:w="9350" w:type="dxa"/>
            <w:hideMark/>
          </w:tcPr>
          <w:p w14:paraId="0B42069A" w14:textId="6209D343" w:rsidR="00283A31" w:rsidRDefault="00283A31">
            <w:pPr>
              <w:spacing w:after="240"/>
              <w:jc w:val="center"/>
              <w:rPr>
                <w:rFonts w:eastAsiaTheme="minorEastAsia"/>
                <w:lang w:val="en-US" w:eastAsia="zh-TW"/>
              </w:rPr>
            </w:pPr>
            <w:r>
              <w:rPr>
                <w:noProof/>
                <w:lang w:val="en-US" w:eastAsia="zh-TW"/>
              </w:rPr>
              <w:drawing>
                <wp:inline distT="0" distB="0" distL="0" distR="0" wp14:anchorId="24988C10" wp14:editId="5B302BB6">
                  <wp:extent cx="2630805" cy="8864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0805" cy="886460"/>
                          </a:xfrm>
                          <a:prstGeom prst="rect">
                            <a:avLst/>
                          </a:prstGeom>
                          <a:noFill/>
                          <a:ln>
                            <a:noFill/>
                          </a:ln>
                        </pic:spPr>
                      </pic:pic>
                    </a:graphicData>
                  </a:graphic>
                </wp:inline>
              </w:drawing>
            </w:r>
          </w:p>
        </w:tc>
      </w:tr>
      <w:tr w:rsidR="00283A31" w14:paraId="33F334E3" w14:textId="77777777" w:rsidTr="00283A31">
        <w:tc>
          <w:tcPr>
            <w:tcW w:w="9350" w:type="dxa"/>
            <w:hideMark/>
          </w:tcPr>
          <w:p w14:paraId="547552B8" w14:textId="77777777" w:rsidR="00283A31" w:rsidRDefault="00283A31">
            <w:pPr>
              <w:pStyle w:val="Caption"/>
              <w:spacing w:after="0"/>
              <w:jc w:val="center"/>
            </w:pPr>
            <w:bookmarkStart w:id="21" w:name="_Ref53577316"/>
            <w:r>
              <w:t xml:space="preserve">Figure </w:t>
            </w:r>
            <w:r>
              <w:fldChar w:fldCharType="begin"/>
            </w:r>
            <w:r>
              <w:instrText xml:space="preserve"> SEQ Figure \* ARABIC </w:instrText>
            </w:r>
            <w:r>
              <w:fldChar w:fldCharType="separate"/>
            </w:r>
            <w:r w:rsidR="001A1182">
              <w:rPr>
                <w:noProof/>
              </w:rPr>
              <w:t>2</w:t>
            </w:r>
            <w:r>
              <w:fldChar w:fldCharType="end"/>
            </w:r>
            <w:bookmarkEnd w:id="21"/>
            <w:r>
              <w:t>. TD-OCC with length N=4</w:t>
            </w:r>
          </w:p>
        </w:tc>
      </w:tr>
    </w:tbl>
    <w:p w14:paraId="363F4F8C" w14:textId="77777777" w:rsidR="003E06DE" w:rsidRDefault="003E06DE" w:rsidP="00283A31">
      <w:pPr>
        <w:rPr>
          <w:lang w:eastAsia="zh-TW"/>
        </w:rPr>
      </w:pPr>
    </w:p>
    <w:p w14:paraId="337FEDDB" w14:textId="143D2E6D" w:rsidR="00283A31" w:rsidRDefault="003E06DE" w:rsidP="00283A31">
      <w:pPr>
        <w:rPr>
          <w:lang w:eastAsia="zh-TW"/>
        </w:rPr>
      </w:pPr>
      <w:r>
        <w:rPr>
          <w:lang w:eastAsia="zh-TW"/>
        </w:rPr>
        <w:t xml:space="preserve">Based on basic TD-OCC concept, two different approaches can be further </w:t>
      </w:r>
      <w:r w:rsidRPr="003E06DE">
        <w:rPr>
          <w:lang w:eastAsia="zh-TW"/>
        </w:rPr>
        <w:t>classified</w:t>
      </w:r>
      <w:r>
        <w:rPr>
          <w:lang w:eastAsia="zh-TW"/>
        </w:rPr>
        <w:t>.</w:t>
      </w:r>
    </w:p>
    <w:p w14:paraId="3C6DAD3E" w14:textId="30D1B5BE" w:rsidR="003E06DE" w:rsidRDefault="003E06DE" w:rsidP="003E06DE">
      <w:pPr>
        <w:pStyle w:val="Heading4"/>
      </w:pPr>
      <w:r>
        <w:t xml:space="preserve">Fixed length TD-OCC </w:t>
      </w:r>
    </w:p>
    <w:p w14:paraId="334EF4FA" w14:textId="7FAEF403" w:rsidR="003E06DE" w:rsidRPr="003E06DE" w:rsidRDefault="0035648F" w:rsidP="003E06DE">
      <w:pPr>
        <w:rPr>
          <w:lang w:eastAsia="zh-TW"/>
        </w:rPr>
      </w:pPr>
      <w:r>
        <w:t xml:space="preserve">All codes are with the same length (N) and span N-symbol time. </w:t>
      </w:r>
      <w:r>
        <w:fldChar w:fldCharType="begin"/>
      </w:r>
      <w:r>
        <w:instrText xml:space="preserve"> REF _Ref53578130 \h </w:instrText>
      </w:r>
      <w:r>
        <w:fldChar w:fldCharType="separate"/>
      </w:r>
      <w:r w:rsidR="001A1182">
        <w:t xml:space="preserve">Figure </w:t>
      </w:r>
      <w:r w:rsidR="001A1182">
        <w:rPr>
          <w:noProof/>
        </w:rPr>
        <w:t>3</w:t>
      </w:r>
      <w:r>
        <w:fldChar w:fldCharType="end"/>
      </w:r>
      <w:r>
        <w:t xml:space="preserve"> is an example of </w:t>
      </w:r>
      <w:r w:rsidR="00FE0E90">
        <w:t>8 users with N=8</w:t>
      </w:r>
      <w:r>
        <w:t xml:space="preserve">. When N=1, the OCC will be a scalar (=1) and it falls back to Rel-15 </w:t>
      </w:r>
      <w:r w:rsidR="00162874">
        <w:t>behaviour</w:t>
      </w:r>
      <w:r>
        <w:t xml:space="preserve"> </w:t>
      </w:r>
      <w:r w:rsidR="00D1655E">
        <w:t>in which</w:t>
      </w:r>
      <w:r>
        <w:t xml:space="preserve"> the resource is occupied by only one UE.</w:t>
      </w:r>
    </w:p>
    <w:p w14:paraId="0155706F" w14:textId="77777777" w:rsidR="0035648F" w:rsidRDefault="0035648F" w:rsidP="0035648F">
      <w:pPr>
        <w:rPr>
          <w:rFonts w:eastAsiaTheme="minorEastAsia"/>
          <w:lang w:val="en-US" w:eastAsia="zh-TW"/>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35648F" w14:paraId="7D7E8EEE" w14:textId="77777777" w:rsidTr="00DD4615">
        <w:trPr>
          <w:jc w:val="center"/>
        </w:trPr>
        <w:tc>
          <w:tcPr>
            <w:tcW w:w="9576" w:type="dxa"/>
            <w:hideMark/>
          </w:tcPr>
          <w:p w14:paraId="45C6FA56" w14:textId="6347FD30" w:rsidR="0035648F" w:rsidRDefault="0035648F">
            <w:pPr>
              <w:jc w:val="center"/>
            </w:pPr>
            <w:r>
              <w:rPr>
                <w:noProof/>
                <w:lang w:val="en-US" w:eastAsia="zh-TW"/>
              </w:rPr>
              <w:lastRenderedPageBreak/>
              <w:drawing>
                <wp:inline distT="0" distB="0" distL="0" distR="0" wp14:anchorId="51FA1070" wp14:editId="2C3AB53F">
                  <wp:extent cx="5943600" cy="3308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308350"/>
                          </a:xfrm>
                          <a:prstGeom prst="rect">
                            <a:avLst/>
                          </a:prstGeom>
                          <a:noFill/>
                          <a:ln>
                            <a:noFill/>
                          </a:ln>
                        </pic:spPr>
                      </pic:pic>
                    </a:graphicData>
                  </a:graphic>
                </wp:inline>
              </w:drawing>
            </w:r>
          </w:p>
        </w:tc>
      </w:tr>
      <w:tr w:rsidR="0035648F" w14:paraId="1CAB5DDF" w14:textId="77777777" w:rsidTr="00DD4615">
        <w:trPr>
          <w:jc w:val="center"/>
        </w:trPr>
        <w:tc>
          <w:tcPr>
            <w:tcW w:w="9576" w:type="dxa"/>
            <w:hideMark/>
          </w:tcPr>
          <w:p w14:paraId="7B3E3605" w14:textId="77777777" w:rsidR="0035648F" w:rsidRDefault="0035648F">
            <w:pPr>
              <w:pStyle w:val="Caption"/>
              <w:jc w:val="center"/>
            </w:pPr>
            <w:bookmarkStart w:id="22" w:name="_Ref53578130"/>
            <w:r>
              <w:t xml:space="preserve">Figure </w:t>
            </w:r>
            <w:r>
              <w:fldChar w:fldCharType="begin"/>
            </w:r>
            <w:r>
              <w:instrText xml:space="preserve"> SEQ Figure \* ARABIC </w:instrText>
            </w:r>
            <w:r>
              <w:fldChar w:fldCharType="separate"/>
            </w:r>
            <w:r w:rsidR="001A1182">
              <w:rPr>
                <w:noProof/>
              </w:rPr>
              <w:t>3</w:t>
            </w:r>
            <w:r>
              <w:fldChar w:fldCharType="end"/>
            </w:r>
            <w:bookmarkEnd w:id="22"/>
            <w:r>
              <w:t>. TD-OCC with fixed length-8 and  code/time/frequency resource allocation for UEs</w:t>
            </w:r>
          </w:p>
        </w:tc>
      </w:tr>
    </w:tbl>
    <w:p w14:paraId="6994C1BC" w14:textId="77777777" w:rsidR="0024223F" w:rsidRDefault="0024223F" w:rsidP="00486F27">
      <w:bookmarkStart w:id="23" w:name="_Ref54213579"/>
    </w:p>
    <w:p w14:paraId="6EDCF66A" w14:textId="07148EE3" w:rsidR="00486F27" w:rsidRDefault="0098086D" w:rsidP="00486F27">
      <w:r>
        <w:t>In view of</w:t>
      </w:r>
      <w:r w:rsidR="00486F27">
        <w:t xml:space="preserve"> </w:t>
      </w:r>
      <w:r w:rsidR="0024223F">
        <w:t>simple TD-OCC</w:t>
      </w:r>
      <w:r w:rsidR="00201F48">
        <w:t>’s</w:t>
      </w:r>
      <w:r w:rsidR="0024223F">
        <w:t xml:space="preserve"> length </w:t>
      </w:r>
      <w:r w:rsidR="00201F48">
        <w:t xml:space="preserve">is </w:t>
      </w:r>
      <w:r w:rsidR="0024223F">
        <w:t>power of 2, we have the following proposal.</w:t>
      </w:r>
    </w:p>
    <w:p w14:paraId="0383ADB9" w14:textId="04185BB3" w:rsidR="0024223F" w:rsidRDefault="0024223F" w:rsidP="0024223F">
      <w:pPr>
        <w:spacing w:after="0"/>
        <w:rPr>
          <w:b/>
          <w:i/>
          <w:lang w:eastAsia="zh-TW"/>
        </w:rPr>
      </w:pPr>
      <w:r>
        <w:rPr>
          <w:b/>
          <w:i/>
          <w:lang w:eastAsia="zh-TW"/>
        </w:rPr>
        <w:t xml:space="preserve">Proposal </w:t>
      </w:r>
      <w:r w:rsidR="004F6571">
        <w:rPr>
          <w:b/>
          <w:i/>
          <w:lang w:eastAsia="zh-TW"/>
        </w:rPr>
        <w:t>3</w:t>
      </w:r>
      <w:r>
        <w:rPr>
          <w:b/>
          <w:i/>
          <w:lang w:eastAsia="zh-TW"/>
        </w:rPr>
        <w:t xml:space="preserve">: Increase SRS </w:t>
      </w:r>
      <w:bookmarkStart w:id="24" w:name="OLE_LINK11"/>
      <w:proofErr w:type="spellStart"/>
      <w:r>
        <w:rPr>
          <w:b/>
          <w:i/>
          <w:lang w:eastAsia="zh-TW"/>
        </w:rPr>
        <w:t>nrofSymbols</w:t>
      </w:r>
      <w:bookmarkEnd w:id="24"/>
      <w:proofErr w:type="spellEnd"/>
      <w:r>
        <w:rPr>
          <w:b/>
          <w:i/>
          <w:lang w:eastAsia="zh-TW"/>
        </w:rPr>
        <w:t xml:space="preserve"> </w:t>
      </w:r>
      <w:r w:rsidR="005A49B1">
        <w:rPr>
          <w:b/>
          <w:i/>
          <w:lang w:eastAsia="zh-TW"/>
        </w:rPr>
        <w:t xml:space="preserve">and </w:t>
      </w:r>
      <w:proofErr w:type="spellStart"/>
      <w:r w:rsidR="005A49B1" w:rsidRPr="005A49B1">
        <w:rPr>
          <w:b/>
          <w:i/>
          <w:lang w:eastAsia="zh-TW"/>
        </w:rPr>
        <w:t>repetitionFactor</w:t>
      </w:r>
      <w:proofErr w:type="spellEnd"/>
      <w:r w:rsidR="005A49B1" w:rsidRPr="005A49B1">
        <w:rPr>
          <w:b/>
          <w:i/>
          <w:lang w:eastAsia="zh-TW"/>
        </w:rPr>
        <w:t xml:space="preserve"> </w:t>
      </w:r>
      <w:r w:rsidR="005A49B1">
        <w:rPr>
          <w:b/>
          <w:i/>
          <w:lang w:eastAsia="zh-TW"/>
        </w:rPr>
        <w:t xml:space="preserve">up </w:t>
      </w:r>
      <w:r>
        <w:rPr>
          <w:b/>
          <w:i/>
          <w:lang w:eastAsia="zh-TW"/>
        </w:rPr>
        <w:t>to X, where X≥8</w:t>
      </w:r>
    </w:p>
    <w:p w14:paraId="2DE63253" w14:textId="77777777" w:rsidR="00486F27" w:rsidRPr="00486F27" w:rsidRDefault="00486F27" w:rsidP="00486F27">
      <w:pPr>
        <w:rPr>
          <w:lang w:eastAsia="zh-TW"/>
        </w:rPr>
      </w:pPr>
    </w:p>
    <w:p w14:paraId="3E2FFDC8" w14:textId="1A26EAF2" w:rsidR="00DD4615" w:rsidRDefault="00DD4615" w:rsidP="00DD4615">
      <w:pPr>
        <w:pStyle w:val="Heading4"/>
      </w:pPr>
      <w:bookmarkStart w:id="25" w:name="_Ref54255824"/>
      <w:r>
        <w:t>Variable length TD-OCC</w:t>
      </w:r>
      <w:bookmarkEnd w:id="23"/>
      <w:bookmarkEnd w:id="25"/>
    </w:p>
    <w:p w14:paraId="027AB966" w14:textId="221F47AA" w:rsidR="00DD4615" w:rsidRDefault="00DD4615" w:rsidP="00DD4615">
      <w:pPr>
        <w:rPr>
          <w:rFonts w:eastAsiaTheme="minorEastAsia"/>
          <w:lang w:val="en-US" w:eastAsia="zh-TW"/>
        </w:rPr>
      </w:pPr>
      <w:r>
        <w:t xml:space="preserve">TD-OCC can also be designed with variable lengths </w:t>
      </w:r>
      <w:r w:rsidR="00596C97">
        <w:t>with</w:t>
      </w:r>
      <w:r>
        <w:t xml:space="preserve"> a tree structure (so known as OVSF) as shown in </w:t>
      </w:r>
      <w:r>
        <w:fldChar w:fldCharType="begin"/>
      </w:r>
      <w:r>
        <w:instrText xml:space="preserve"> REF _Ref53578701 \h </w:instrText>
      </w:r>
      <w:r>
        <w:fldChar w:fldCharType="separate"/>
      </w:r>
      <w:r w:rsidR="001A1182">
        <w:t xml:space="preserve">Figure </w:t>
      </w:r>
      <w:r w:rsidR="001A1182">
        <w:rPr>
          <w:noProof/>
        </w:rPr>
        <w:t>4</w:t>
      </w:r>
      <w:r>
        <w:fldChar w:fldCharType="end"/>
      </w:r>
      <w:r>
        <w:t xml:space="preserve">. The construction of the code tree can be done recursively by </w:t>
      </w:r>
    </w:p>
    <w:p w14:paraId="39273487" w14:textId="77777777" w:rsidR="00DD4615" w:rsidRDefault="00BA2F0D" w:rsidP="00DD4615">
      <w:pPr>
        <w:rPr>
          <w:b/>
        </w:rPr>
      </w:pPr>
      <m:oMathPara>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rPr>
                          <m:t>C</m:t>
                        </m:r>
                      </m:e>
                      <m:sub>
                        <m:r>
                          <w:rPr>
                            <w:rFonts w:ascii="Cambria Math" w:hAnsi="Cambria Math"/>
                          </w:rPr>
                          <m:t>2i,2j-1</m:t>
                        </m:r>
                      </m:sub>
                    </m:sSub>
                  </m:e>
                </m:mr>
                <m:mr>
                  <m:e>
                    <m:sSub>
                      <m:sSubPr>
                        <m:ctrlPr>
                          <w:rPr>
                            <w:rFonts w:ascii="Cambria Math" w:hAnsi="Cambria Math"/>
                            <w:i/>
                            <w:sz w:val="24"/>
                            <w:szCs w:val="24"/>
                          </w:rPr>
                        </m:ctrlPr>
                      </m:sSubPr>
                      <m:e>
                        <m:r>
                          <w:rPr>
                            <w:rFonts w:ascii="Cambria Math" w:hAnsi="Cambria Math"/>
                          </w:rPr>
                          <m:t>C</m:t>
                        </m:r>
                      </m:e>
                      <m:sub>
                        <m:r>
                          <w:rPr>
                            <w:rFonts w:ascii="Cambria Math" w:hAnsi="Cambria Math"/>
                          </w:rPr>
                          <m:t>2i,2j</m:t>
                        </m:r>
                      </m:sub>
                    </m:sSub>
                  </m:e>
                </m:mr>
              </m:m>
            </m:e>
          </m:d>
          <m:r>
            <w:rPr>
              <w:rFonts w:ascii="Cambria Math" w:hAnsi="Cambria Math"/>
            </w:rPr>
            <m:t>=</m:t>
          </m:r>
          <m:d>
            <m:dPr>
              <m:begChr m:val="["/>
              <m:endChr m:val="]"/>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r>
            <w:rPr>
              <w:rFonts w:ascii="Cambria Math" w:hAnsi="Cambria Math"/>
            </w:rPr>
            <m:t>⨂</m:t>
          </m:r>
          <m:sSub>
            <m:sSubPr>
              <m:ctrlPr>
                <w:rPr>
                  <w:rFonts w:ascii="Cambria Math" w:hAnsi="Cambria Math"/>
                  <w:i/>
                  <w:sz w:val="24"/>
                  <w:szCs w:val="24"/>
                </w:rPr>
              </m:ctrlPr>
            </m:sSubPr>
            <m:e>
              <m:r>
                <w:rPr>
                  <w:rFonts w:ascii="Cambria Math" w:hAnsi="Cambria Math"/>
                </w:rPr>
                <m:t>C</m:t>
              </m:r>
            </m:e>
            <m:sub>
              <m:r>
                <w:rPr>
                  <w:rFonts w:ascii="Cambria Math" w:hAnsi="Cambria Math"/>
                </w:rPr>
                <m:t>i,j</m:t>
              </m:r>
            </m:sub>
          </m:sSub>
        </m:oMath>
      </m:oMathPara>
    </w:p>
    <w:p w14:paraId="239E0196" w14:textId="585C9067" w:rsidR="00E675D7" w:rsidRDefault="000141A8" w:rsidP="00DD4615">
      <w:proofErr w:type="gramStart"/>
      <w:r>
        <w:t>w</w:t>
      </w:r>
      <w:r w:rsidR="00DD4615">
        <w:t>here</w:t>
      </w:r>
      <w:proofErr w:type="gramEnd"/>
      <w:r>
        <w:t xml:space="preserve"> </w:t>
      </w:r>
      <w:r w:rsidR="00DD4615">
        <w:t xml:space="preserve"> </w:t>
      </w:r>
      <m:oMath>
        <m:sSub>
          <m:sSubPr>
            <m:ctrlPr>
              <w:rPr>
                <w:rFonts w:ascii="Cambria Math" w:hAnsi="Cambria Math"/>
                <w:i/>
                <w:sz w:val="24"/>
                <w:szCs w:val="24"/>
              </w:rPr>
            </m:ctrlPr>
          </m:sSubPr>
          <m:e>
            <m:r>
              <w:rPr>
                <w:rFonts w:ascii="Cambria Math" w:hAnsi="Cambria Math"/>
              </w:rPr>
              <m:t>C</m:t>
            </m:r>
          </m:e>
          <m:sub>
            <m:r>
              <w:rPr>
                <w:rFonts w:ascii="Cambria Math" w:hAnsi="Cambria Math"/>
              </w:rPr>
              <m:t>i,j</m:t>
            </m:r>
          </m:sub>
        </m:sSub>
      </m:oMath>
      <w:r w:rsidR="00DD4615">
        <w:t xml:space="preserve"> is the </w:t>
      </w:r>
      <w:r w:rsidR="00DD4615">
        <w:rPr>
          <w:i/>
        </w:rPr>
        <w:t>j</w:t>
      </w:r>
      <w:r w:rsidR="00DD4615">
        <w:t>-</w:t>
      </w:r>
      <w:proofErr w:type="spellStart"/>
      <w:r w:rsidR="00DD4615">
        <w:t>th</w:t>
      </w:r>
      <w:proofErr w:type="spellEnd"/>
      <w:r w:rsidR="00DD4615">
        <w:t xml:space="preserve"> node in the </w:t>
      </w:r>
      <w:proofErr w:type="spellStart"/>
      <w:r w:rsidR="00DD4615">
        <w:rPr>
          <w:i/>
        </w:rPr>
        <w:t>i</w:t>
      </w:r>
      <w:r>
        <w:t>-th</w:t>
      </w:r>
      <w:proofErr w:type="spellEnd"/>
      <w:r>
        <w:t xml:space="preserve"> layer and </w:t>
      </w:r>
      <m:oMath>
        <m:sSub>
          <m:sSubPr>
            <m:ctrlPr>
              <w:rPr>
                <w:rFonts w:ascii="Cambria Math" w:hAnsi="Cambria Math"/>
                <w:i/>
                <w:sz w:val="24"/>
                <w:szCs w:val="24"/>
              </w:rPr>
            </m:ctrlPr>
          </m:sSubPr>
          <m:e>
            <m:r>
              <w:rPr>
                <w:rFonts w:ascii="Cambria Math" w:hAnsi="Cambria Math"/>
              </w:rPr>
              <m:t>C</m:t>
            </m:r>
          </m:e>
          <m:sub>
            <m:r>
              <w:rPr>
                <w:rFonts w:ascii="Cambria Math" w:hAnsi="Cambria Math"/>
              </w:rPr>
              <m:t>1,1</m:t>
            </m:r>
          </m:sub>
        </m:sSub>
        <m:r>
          <w:rPr>
            <w:rFonts w:ascii="Cambria Math" w:hAnsi="Cambria Math"/>
            <w:sz w:val="24"/>
            <w:szCs w:val="24"/>
          </w:rPr>
          <m:t>=[1]</m:t>
        </m:r>
      </m:oMath>
      <w:r>
        <w:rPr>
          <w:sz w:val="24"/>
          <w:szCs w:val="24"/>
        </w:rPr>
        <w:t>.</w:t>
      </w:r>
    </w:p>
    <w:p w14:paraId="3016FAE9" w14:textId="035BB0B1" w:rsidR="00DD4615" w:rsidRDefault="00E675D7" w:rsidP="00DD4615">
      <w:r>
        <w:t>Codes with length</w:t>
      </w:r>
      <w:r w:rsidR="003D2A28">
        <w:t xml:space="preserve"> N</w:t>
      </w:r>
      <w:r>
        <w:t xml:space="preserve"> span over </w:t>
      </w:r>
      <w:r w:rsidR="003D2A28">
        <w:t>N</w:t>
      </w:r>
      <w:r>
        <w:t xml:space="preserve"> symbols while t</w:t>
      </w:r>
      <w:r w:rsidR="00DD4615">
        <w:t xml:space="preserve">he orthogonality between codes is preserved </w:t>
      </w:r>
      <w:r w:rsidR="00403955">
        <w:t>if</w:t>
      </w:r>
      <w:r w:rsidR="00DD4615">
        <w:t xml:space="preserve"> no child nodes are assigned to other users. </w:t>
      </w:r>
      <w:r>
        <w:t>As an example, an</w:t>
      </w:r>
      <w:r w:rsidR="00DD4615">
        <w:t xml:space="preserve"> instance of assignment is </w:t>
      </w:r>
      <w:r>
        <w:t>shown</w:t>
      </w:r>
      <w:r w:rsidR="00DD4615">
        <w:t xml:space="preserve"> in </w:t>
      </w:r>
      <w:r w:rsidR="00DD4615">
        <w:fldChar w:fldCharType="begin"/>
      </w:r>
      <w:r w:rsidR="00DD4615">
        <w:instrText xml:space="preserve"> REF _Ref53581395 \h </w:instrText>
      </w:r>
      <w:r w:rsidR="00DD4615">
        <w:fldChar w:fldCharType="separate"/>
      </w:r>
      <w:r w:rsidR="001A1182">
        <w:t xml:space="preserve">Figure </w:t>
      </w:r>
      <w:r w:rsidR="001A1182">
        <w:rPr>
          <w:noProof/>
        </w:rPr>
        <w:t>5</w:t>
      </w:r>
      <w:r w:rsidR="00DD4615">
        <w:fldChar w:fldCharType="end"/>
      </w:r>
      <w:r w:rsidR="00DD4615">
        <w:t xml:space="preserve">.  </w:t>
      </w:r>
    </w:p>
    <w:p w14:paraId="7CA47B48" w14:textId="2132A6F9" w:rsidR="00DD4615" w:rsidRPr="002D7842" w:rsidRDefault="002D7842" w:rsidP="009B0898">
      <w:pPr>
        <w:spacing w:after="0" w:line="360" w:lineRule="auto"/>
        <w:rPr>
          <w:b/>
          <w:i/>
        </w:rPr>
      </w:pPr>
      <w:r w:rsidRPr="002D7842">
        <w:rPr>
          <w:b/>
          <w:i/>
        </w:rPr>
        <w:t>O</w:t>
      </w:r>
      <w:r>
        <w:rPr>
          <w:b/>
          <w:i/>
        </w:rPr>
        <w:t>bservation 1</w:t>
      </w:r>
      <w:r w:rsidR="00DD4615" w:rsidRPr="002D7842">
        <w:rPr>
          <w:b/>
          <w:i/>
        </w:rPr>
        <w:t>:</w:t>
      </w:r>
      <w:r w:rsidR="00A05C5E">
        <w:rPr>
          <w:b/>
          <w:i/>
        </w:rPr>
        <w:t xml:space="preserve"> </w:t>
      </w:r>
    </w:p>
    <w:p w14:paraId="4D1A73AA" w14:textId="6399DDD7" w:rsidR="00DD4615" w:rsidRPr="002D7842" w:rsidRDefault="006E1D89" w:rsidP="009B0898">
      <w:pPr>
        <w:pStyle w:val="ListParagraph"/>
        <w:numPr>
          <w:ilvl w:val="0"/>
          <w:numId w:val="11"/>
        </w:numPr>
        <w:contextualSpacing/>
        <w:rPr>
          <w:b/>
          <w:i/>
        </w:rPr>
      </w:pPr>
      <w:r>
        <w:rPr>
          <w:b/>
          <w:i/>
        </w:rPr>
        <w:t xml:space="preserve">With variable length scheme, </w:t>
      </w:r>
      <w:r w:rsidR="00DD4615" w:rsidRPr="002D7842">
        <w:rPr>
          <w:b/>
          <w:i/>
        </w:rPr>
        <w:t xml:space="preserve">UEs with different repetition length can be co-scheduled in the same time/frequency resource. </w:t>
      </w:r>
    </w:p>
    <w:p w14:paraId="0B2FC81D" w14:textId="77777777" w:rsidR="00901C06" w:rsidRPr="00901C06" w:rsidRDefault="00901C06" w:rsidP="00901C06">
      <w:pPr>
        <w:spacing w:after="0" w:line="360" w:lineRule="auto"/>
        <w:rPr>
          <w:b/>
          <w:i/>
        </w:rPr>
      </w:pPr>
      <w:r w:rsidRPr="00901C06">
        <w:rPr>
          <w:b/>
          <w:i/>
        </w:rPr>
        <w:t>Observation 2:</w:t>
      </w:r>
    </w:p>
    <w:p w14:paraId="3B5A1DA3" w14:textId="5AF0DCD5" w:rsidR="00901C06" w:rsidRDefault="00901C06" w:rsidP="00901C06">
      <w:pPr>
        <w:pStyle w:val="ListParagraph"/>
        <w:numPr>
          <w:ilvl w:val="0"/>
          <w:numId w:val="11"/>
        </w:numPr>
        <w:spacing w:after="0"/>
        <w:contextualSpacing/>
      </w:pPr>
      <w:bookmarkStart w:id="26" w:name="OLE_LINK3"/>
      <w:bookmarkStart w:id="27" w:name="OLE_LINK4"/>
      <w:r w:rsidRPr="00901C06">
        <w:rPr>
          <w:b/>
          <w:i/>
        </w:rPr>
        <w:t xml:space="preserve">Fixed length scheme is a special case </w:t>
      </w:r>
      <w:r w:rsidR="00CE4B87">
        <w:rPr>
          <w:b/>
          <w:i/>
        </w:rPr>
        <w:t>of</w:t>
      </w:r>
      <w:r w:rsidRPr="00901C06">
        <w:rPr>
          <w:b/>
          <w:i/>
        </w:rPr>
        <w:t xml:space="preserve"> variable length scheme where all </w:t>
      </w:r>
      <w:r w:rsidR="00E24F67">
        <w:rPr>
          <w:b/>
          <w:i/>
        </w:rPr>
        <w:t>users</w:t>
      </w:r>
      <w:r w:rsidRPr="00901C06">
        <w:rPr>
          <w:b/>
          <w:i/>
        </w:rPr>
        <w:t xml:space="preserve"> use the nodes in the same level of the tree</w:t>
      </w:r>
      <w:bookmarkEnd w:id="26"/>
      <w:bookmarkEnd w:id="27"/>
      <w:r w:rsidRPr="00901C06">
        <w:rPr>
          <w:b/>
          <w:i/>
        </w:rPr>
        <w:t>.</w:t>
      </w:r>
    </w:p>
    <w:p w14:paraId="6DA5ACA3" w14:textId="77777777" w:rsidR="009B0898" w:rsidRDefault="009B0898" w:rsidP="00901C06">
      <w:pPr>
        <w:spacing w:before="240" w:after="0"/>
        <w:contextualSpacing/>
      </w:pPr>
      <w:r w:rsidRPr="009B0898">
        <w:t>Some</w:t>
      </w:r>
      <w:r>
        <w:t xml:space="preserve"> benefits of variable length TD-OCC:</w:t>
      </w:r>
    </w:p>
    <w:p w14:paraId="0AD41A00" w14:textId="66D457AB" w:rsidR="00DD4615" w:rsidRPr="009B0898" w:rsidRDefault="00DD4615" w:rsidP="009B0898">
      <w:pPr>
        <w:pStyle w:val="ListParagraph"/>
        <w:numPr>
          <w:ilvl w:val="0"/>
          <w:numId w:val="12"/>
        </w:numPr>
        <w:spacing w:after="0"/>
        <w:contextualSpacing/>
      </w:pPr>
      <w:r w:rsidRPr="009B0898">
        <w:t xml:space="preserve">Depend on UE’s capability/channel condition, some UEs (e.g., in cell edges) may need more symbols to get reasonable sounding performance while other UEs (e.g., in cell </w:t>
      </w:r>
      <w:proofErr w:type="spellStart"/>
      <w:r w:rsidRPr="009B0898">
        <w:t>center</w:t>
      </w:r>
      <w:proofErr w:type="spellEnd"/>
      <w:r w:rsidRPr="009B0898">
        <w:t xml:space="preserve">) may just need few symbols. </w:t>
      </w:r>
    </w:p>
    <w:p w14:paraId="05F6324B" w14:textId="77777777" w:rsidR="00DD4615" w:rsidRPr="009B0898" w:rsidRDefault="00DD4615" w:rsidP="002D7842">
      <w:pPr>
        <w:pStyle w:val="ListParagraph"/>
        <w:numPr>
          <w:ilvl w:val="0"/>
          <w:numId w:val="11"/>
        </w:numPr>
        <w:spacing w:after="0"/>
        <w:contextualSpacing/>
      </w:pPr>
      <w:r w:rsidRPr="009B0898">
        <w:t xml:space="preserve">By this tree structure design, allocation resource to UEs can be more flexible. </w:t>
      </w:r>
    </w:p>
    <w:p w14:paraId="22140AB2" w14:textId="27A34B0D" w:rsidR="002E43CF" w:rsidRPr="009B0898" w:rsidRDefault="00DD4615" w:rsidP="002E43CF">
      <w:pPr>
        <w:pStyle w:val="ListParagraph"/>
        <w:numPr>
          <w:ilvl w:val="0"/>
          <w:numId w:val="11"/>
        </w:numPr>
        <w:contextualSpacing/>
      </w:pPr>
      <w:r w:rsidRPr="009B0898">
        <w:t xml:space="preserve">Similar to </w:t>
      </w:r>
      <w:r w:rsidR="002D7842" w:rsidRPr="009B0898">
        <w:t>fixed length TD-OCC</w:t>
      </w:r>
      <w:r w:rsidRPr="009B0898">
        <w:t>, when a UE is operated in root node (</w:t>
      </w:r>
      <m:oMath>
        <m:sSub>
          <m:sSubPr>
            <m:ctrlPr>
              <w:rPr>
                <w:rFonts w:ascii="Cambria Math" w:hAnsi="Cambria Math"/>
                <w:sz w:val="24"/>
                <w:szCs w:val="24"/>
              </w:rPr>
            </m:ctrlPr>
          </m:sSubPr>
          <m:e>
            <m:r>
              <m:rPr>
                <m:sty m:val="p"/>
              </m:rPr>
              <w:rPr>
                <w:rFonts w:ascii="Cambria Math" w:hAnsi="Cambria Math"/>
              </w:rPr>
              <m:t>C</m:t>
            </m:r>
          </m:e>
          <m:sub>
            <m:r>
              <m:rPr>
                <m:sty m:val="p"/>
              </m:rPr>
              <w:rPr>
                <w:rFonts w:ascii="Cambria Math" w:hAnsi="Cambria Math"/>
              </w:rPr>
              <m:t>1,1</m:t>
            </m:r>
          </m:sub>
        </m:sSub>
      </m:oMath>
      <w:r w:rsidRPr="009B0898">
        <w:t>), it fall</w:t>
      </w:r>
      <w:r w:rsidR="002D7842" w:rsidRPr="009B0898">
        <w:t>s</w:t>
      </w:r>
      <w:r w:rsidRPr="009B0898">
        <w:t xml:space="preserve"> back to R15 behavior and the resource is used by a single UE.</w:t>
      </w:r>
    </w:p>
    <w:p w14:paraId="41C482FD" w14:textId="55B183CE" w:rsidR="002E43CF" w:rsidRPr="00901C06" w:rsidRDefault="00DD4615" w:rsidP="00901C06">
      <w:r>
        <w:lastRenderedPageBreak/>
        <w:fldChar w:fldCharType="begin"/>
      </w:r>
      <w:r>
        <w:instrText xml:space="preserve"> REF _Ref53582121 \h </w:instrText>
      </w:r>
      <w:r>
        <w:fldChar w:fldCharType="separate"/>
      </w:r>
      <w:r w:rsidR="001A1182">
        <w:t xml:space="preserve">Figure </w:t>
      </w:r>
      <w:r w:rsidR="001A1182">
        <w:rPr>
          <w:noProof/>
        </w:rPr>
        <w:t>6</w:t>
      </w:r>
      <w:r>
        <w:fldChar w:fldCharType="end"/>
      </w:r>
      <w:r>
        <w:t xml:space="preserve"> shows an example of packing UE in with difference length </w:t>
      </w:r>
      <w:r w:rsidR="00C679AC">
        <w:t>TD-</w:t>
      </w:r>
      <w:r>
        <w:t>OCC. It is noted that from this example, we can multiplex</w:t>
      </w:r>
      <w:r w:rsidR="00957D5A">
        <w:t xml:space="preserve"> multiple</w:t>
      </w:r>
      <w:r>
        <w:t xml:space="preserve"> lower spreading-factor UEs in time, as UE1-x (x=1</w:t>
      </w:r>
      <w:proofErr w:type="gramStart"/>
      <w:r>
        <w:t>,2,3,4</w:t>
      </w:r>
      <w:proofErr w:type="gramEnd"/>
      <w:r>
        <w:t xml:space="preserve">) in the figure while </w:t>
      </w:r>
      <w:r w:rsidR="007D1485">
        <w:t xml:space="preserve">they </w:t>
      </w:r>
      <w:r>
        <w:t>co-exist</w:t>
      </w:r>
      <w:r w:rsidR="007D1485">
        <w:t>s</w:t>
      </w:r>
      <w:r>
        <w:t xml:space="preserve"> with higher spreading-factor UEs (e.g., UE2,UE3, or UE4-y).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DD4615" w14:paraId="11CBEA04" w14:textId="77777777" w:rsidTr="00DD4615">
        <w:tc>
          <w:tcPr>
            <w:tcW w:w="9350" w:type="dxa"/>
            <w:hideMark/>
          </w:tcPr>
          <w:p w14:paraId="1FC2DE03" w14:textId="30A6AD40" w:rsidR="00DD4615" w:rsidRDefault="00DD4615">
            <w:pPr>
              <w:jc w:val="center"/>
              <w:rPr>
                <w:rFonts w:eastAsiaTheme="minorEastAsia"/>
                <w:lang w:val="en-US" w:eastAsia="zh-TW"/>
              </w:rPr>
            </w:pPr>
            <w:r>
              <w:rPr>
                <w:noProof/>
                <w:lang w:val="en-US" w:eastAsia="zh-TW"/>
              </w:rPr>
              <w:drawing>
                <wp:inline distT="0" distB="0" distL="0" distR="0" wp14:anchorId="03F0DAAA" wp14:editId="6F79D9D5">
                  <wp:extent cx="4000500" cy="2514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0" cy="2514600"/>
                          </a:xfrm>
                          <a:prstGeom prst="rect">
                            <a:avLst/>
                          </a:prstGeom>
                          <a:noFill/>
                          <a:ln>
                            <a:noFill/>
                          </a:ln>
                        </pic:spPr>
                      </pic:pic>
                    </a:graphicData>
                  </a:graphic>
                </wp:inline>
              </w:drawing>
            </w:r>
          </w:p>
        </w:tc>
      </w:tr>
      <w:tr w:rsidR="00DD4615" w14:paraId="0426C6C2" w14:textId="77777777" w:rsidTr="00DD4615">
        <w:tc>
          <w:tcPr>
            <w:tcW w:w="9350" w:type="dxa"/>
            <w:hideMark/>
          </w:tcPr>
          <w:p w14:paraId="56DD5586" w14:textId="77777777" w:rsidR="00DD4615" w:rsidRDefault="00DD4615">
            <w:pPr>
              <w:pStyle w:val="Caption"/>
              <w:jc w:val="center"/>
            </w:pPr>
            <w:bookmarkStart w:id="28" w:name="_Ref53578701"/>
            <w:r>
              <w:t xml:space="preserve">Figure </w:t>
            </w:r>
            <w:r>
              <w:fldChar w:fldCharType="begin"/>
            </w:r>
            <w:r>
              <w:instrText xml:space="preserve"> SEQ Figure \* ARABIC </w:instrText>
            </w:r>
            <w:r>
              <w:fldChar w:fldCharType="separate"/>
            </w:r>
            <w:r w:rsidR="001A1182">
              <w:rPr>
                <w:noProof/>
              </w:rPr>
              <w:t>4</w:t>
            </w:r>
            <w:r>
              <w:fldChar w:fldCharType="end"/>
            </w:r>
            <w:bookmarkEnd w:id="28"/>
            <w:r>
              <w:t>. Tree structure variable-length TD-OCC</w:t>
            </w:r>
          </w:p>
        </w:tc>
      </w:tr>
    </w:tbl>
    <w:p w14:paraId="5EA3A21E" w14:textId="77777777" w:rsidR="00DD4615" w:rsidRDefault="00DD4615" w:rsidP="00DD4615">
      <w:pPr>
        <w:rPr>
          <w:rFonts w:asciiTheme="minorHAnsi" w:hAnsiTheme="minorHAnsi"/>
        </w:rPr>
      </w:pPr>
    </w:p>
    <w:p w14:paraId="468F4818" w14:textId="77777777" w:rsidR="00DD4615" w:rsidRDefault="00DD4615" w:rsidP="00DD461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DD4615" w14:paraId="451FCF1B" w14:textId="77777777" w:rsidTr="00DD4615">
        <w:tc>
          <w:tcPr>
            <w:tcW w:w="9350" w:type="dxa"/>
            <w:hideMark/>
          </w:tcPr>
          <w:p w14:paraId="01CD897A" w14:textId="5AF9BB9F" w:rsidR="00DD4615" w:rsidRDefault="00DD4615">
            <w:pPr>
              <w:jc w:val="center"/>
            </w:pPr>
            <w:r>
              <w:rPr>
                <w:noProof/>
                <w:lang w:val="en-US" w:eastAsia="zh-TW"/>
              </w:rPr>
              <w:drawing>
                <wp:inline distT="0" distB="0" distL="0" distR="0" wp14:anchorId="4A0166E1" wp14:editId="157C41EC">
                  <wp:extent cx="4146550" cy="23939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6550" cy="2393950"/>
                          </a:xfrm>
                          <a:prstGeom prst="rect">
                            <a:avLst/>
                          </a:prstGeom>
                          <a:noFill/>
                          <a:ln>
                            <a:noFill/>
                          </a:ln>
                        </pic:spPr>
                      </pic:pic>
                    </a:graphicData>
                  </a:graphic>
                </wp:inline>
              </w:drawing>
            </w:r>
          </w:p>
        </w:tc>
      </w:tr>
      <w:tr w:rsidR="00DD4615" w14:paraId="27D6A12B" w14:textId="77777777" w:rsidTr="00DD4615">
        <w:tc>
          <w:tcPr>
            <w:tcW w:w="9350" w:type="dxa"/>
            <w:hideMark/>
          </w:tcPr>
          <w:p w14:paraId="70592B14" w14:textId="77777777" w:rsidR="00DD4615" w:rsidRDefault="00DD4615">
            <w:pPr>
              <w:pStyle w:val="Caption"/>
              <w:jc w:val="center"/>
            </w:pPr>
            <w:bookmarkStart w:id="29" w:name="_Ref53581395"/>
            <w:r>
              <w:t xml:space="preserve">Figure </w:t>
            </w:r>
            <w:r>
              <w:fldChar w:fldCharType="begin"/>
            </w:r>
            <w:r>
              <w:instrText xml:space="preserve"> SEQ Figure \* ARABIC </w:instrText>
            </w:r>
            <w:r>
              <w:fldChar w:fldCharType="separate"/>
            </w:r>
            <w:r w:rsidR="001A1182">
              <w:rPr>
                <w:noProof/>
              </w:rPr>
              <w:t>5</w:t>
            </w:r>
            <w:r>
              <w:fldChar w:fldCharType="end"/>
            </w:r>
            <w:bookmarkEnd w:id="29"/>
            <w:r>
              <w:t>. Orthogonal assignment of UEs with different length TD-OCC</w:t>
            </w:r>
          </w:p>
        </w:tc>
      </w:tr>
    </w:tbl>
    <w:p w14:paraId="6FF1AEAF" w14:textId="77777777" w:rsidR="00DD4615" w:rsidRDefault="00DD4615" w:rsidP="00DD4615">
      <w:pPr>
        <w:rPr>
          <w:rFonts w:asciiTheme="minorHAnsi" w:hAnsi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DD4615" w14:paraId="6B15C548" w14:textId="77777777" w:rsidTr="00B30C17">
        <w:tc>
          <w:tcPr>
            <w:tcW w:w="9576" w:type="dxa"/>
            <w:hideMark/>
          </w:tcPr>
          <w:p w14:paraId="25C75507" w14:textId="1CC8DAB6" w:rsidR="00DD4615" w:rsidRDefault="00DD4615">
            <w:r>
              <w:rPr>
                <w:noProof/>
                <w:lang w:val="en-US" w:eastAsia="zh-TW"/>
              </w:rPr>
              <w:lastRenderedPageBreak/>
              <w:drawing>
                <wp:inline distT="0" distB="0" distL="0" distR="0" wp14:anchorId="32D490C7" wp14:editId="17D9E23C">
                  <wp:extent cx="5943600" cy="3308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308350"/>
                          </a:xfrm>
                          <a:prstGeom prst="rect">
                            <a:avLst/>
                          </a:prstGeom>
                          <a:noFill/>
                          <a:ln>
                            <a:noFill/>
                          </a:ln>
                        </pic:spPr>
                      </pic:pic>
                    </a:graphicData>
                  </a:graphic>
                </wp:inline>
              </w:drawing>
            </w:r>
          </w:p>
        </w:tc>
      </w:tr>
      <w:tr w:rsidR="00DD4615" w14:paraId="1A8BDE08" w14:textId="77777777" w:rsidTr="00B30C17">
        <w:tc>
          <w:tcPr>
            <w:tcW w:w="9576" w:type="dxa"/>
            <w:hideMark/>
          </w:tcPr>
          <w:p w14:paraId="3D3E4FE5" w14:textId="77777777" w:rsidR="00DD4615" w:rsidRDefault="00DD4615">
            <w:pPr>
              <w:pStyle w:val="Caption"/>
              <w:jc w:val="center"/>
            </w:pPr>
            <w:bookmarkStart w:id="30" w:name="_Ref53582121"/>
            <w:r>
              <w:t xml:space="preserve">Figure </w:t>
            </w:r>
            <w:r>
              <w:fldChar w:fldCharType="begin"/>
            </w:r>
            <w:r>
              <w:instrText xml:space="preserve"> SEQ Figure \* ARABIC </w:instrText>
            </w:r>
            <w:r>
              <w:fldChar w:fldCharType="separate"/>
            </w:r>
            <w:r w:rsidR="001A1182">
              <w:rPr>
                <w:noProof/>
              </w:rPr>
              <w:t>6</w:t>
            </w:r>
            <w:r>
              <w:fldChar w:fldCharType="end"/>
            </w:r>
            <w:bookmarkEnd w:id="30"/>
            <w:r>
              <w:t>. TD-OCC with variable length-8 and code/time/frequency resource allocation for UEs</w:t>
            </w:r>
          </w:p>
        </w:tc>
      </w:tr>
    </w:tbl>
    <w:p w14:paraId="10CAD9A9" w14:textId="4D4D3295" w:rsidR="00DD4615" w:rsidRDefault="00FB1AE1" w:rsidP="00B30C17">
      <w:pPr>
        <w:pStyle w:val="Heading3"/>
      </w:pPr>
      <w:bookmarkStart w:id="31" w:name="OLE_LINK22"/>
      <w:r>
        <w:t>Subcarrier</w:t>
      </w:r>
      <w:r w:rsidR="00B30C17">
        <w:t xml:space="preserve"> level </w:t>
      </w:r>
      <w:bookmarkEnd w:id="31"/>
      <w:r w:rsidR="00B30C17">
        <w:t xml:space="preserve">partial </w:t>
      </w:r>
      <w:r>
        <w:t>f</w:t>
      </w:r>
      <w:r w:rsidR="00B30C17">
        <w:t xml:space="preserve">requency </w:t>
      </w:r>
      <w:r>
        <w:t>s</w:t>
      </w:r>
      <w:r w:rsidR="00B30C17">
        <w:t>ounding</w:t>
      </w:r>
    </w:p>
    <w:p w14:paraId="7D50D324" w14:textId="07317229" w:rsidR="00EF37D9" w:rsidRPr="00EF37D9" w:rsidRDefault="00061F9B" w:rsidP="00EF37D9">
      <w:pPr>
        <w:rPr>
          <w:lang w:val="en-US" w:eastAsia="zh-TW"/>
        </w:rPr>
      </w:pPr>
      <w:r>
        <w:rPr>
          <w:lang w:val="en-US" w:eastAsia="zh-TW"/>
        </w:rPr>
        <w:t>FDM</w:t>
      </w:r>
      <w:r w:rsidR="00EF37D9" w:rsidRPr="00EF37D9">
        <w:rPr>
          <w:lang w:val="en-US" w:eastAsia="zh-TW"/>
        </w:rPr>
        <w:t xml:space="preserve"> is another way for </w:t>
      </w:r>
      <w:r w:rsidR="00F67A2E">
        <w:rPr>
          <w:lang w:val="en-US" w:eastAsia="zh-TW"/>
        </w:rPr>
        <w:t xml:space="preserve">multi-UE </w:t>
      </w:r>
      <w:r w:rsidR="00EF37D9">
        <w:rPr>
          <w:lang w:val="en-US" w:eastAsia="zh-TW"/>
        </w:rPr>
        <w:t xml:space="preserve">multiplexing </w:t>
      </w:r>
      <w:r w:rsidR="002443B1">
        <w:rPr>
          <w:lang w:val="en-US" w:eastAsia="zh-TW"/>
        </w:rPr>
        <w:t>with</w:t>
      </w:r>
      <w:r w:rsidR="00EF37D9">
        <w:rPr>
          <w:lang w:val="en-US" w:eastAsia="zh-TW"/>
        </w:rPr>
        <w:t xml:space="preserve"> </w:t>
      </w:r>
      <w:r w:rsidR="00EF37D9" w:rsidRPr="00EF37D9">
        <w:rPr>
          <w:lang w:val="en-US" w:eastAsia="zh-TW"/>
        </w:rPr>
        <w:t>efficient resource</w:t>
      </w:r>
      <w:r w:rsidR="00EF37D9">
        <w:rPr>
          <w:lang w:val="en-US" w:eastAsia="zh-TW"/>
        </w:rPr>
        <w:t xml:space="preserve"> utilization</w:t>
      </w:r>
      <w:r w:rsidR="00EF37D9" w:rsidRPr="00EF37D9">
        <w:rPr>
          <w:lang w:val="en-US" w:eastAsia="zh-TW"/>
        </w:rPr>
        <w:t>. In particular, a subcarrier level partial frequency sounding scheme is considered</w:t>
      </w:r>
      <w:r w:rsidR="002A50CE">
        <w:rPr>
          <w:lang w:val="en-US" w:eastAsia="zh-TW"/>
        </w:rPr>
        <w:t xml:space="preserve"> here</w:t>
      </w:r>
      <w:r w:rsidR="00EF37D9" w:rsidRPr="00EF37D9">
        <w:rPr>
          <w:lang w:val="en-US" w:eastAsia="zh-TW"/>
        </w:rPr>
        <w:t xml:space="preserve">. Consider for the given frequency domain comb assignment (i.e., from RRC), a UE only use subset of REs in the configured comb while use the same size of subset REs </w:t>
      </w:r>
      <w:r w:rsidR="005A1A4A">
        <w:rPr>
          <w:lang w:val="en-US" w:eastAsia="zh-TW"/>
        </w:rPr>
        <w:t>over</w:t>
      </w:r>
      <w:r w:rsidR="00EF37D9" w:rsidRPr="00EF37D9">
        <w:rPr>
          <w:lang w:val="en-US" w:eastAsia="zh-TW"/>
        </w:rPr>
        <w:t xml:space="preserve"> multiple OFDM symbols. </w:t>
      </w:r>
      <w:r w:rsidR="00EF37D9">
        <w:rPr>
          <w:lang w:val="en-US" w:eastAsia="zh-TW"/>
        </w:rPr>
        <w:t>Compare to TD-OCC, o</w:t>
      </w:r>
      <w:r w:rsidR="00EF37D9" w:rsidRPr="00EF37D9">
        <w:rPr>
          <w:lang w:val="en-US" w:eastAsia="zh-TW"/>
        </w:rPr>
        <w:t xml:space="preserve">ne of </w:t>
      </w:r>
      <w:r w:rsidR="0042619F">
        <w:rPr>
          <w:lang w:val="en-US" w:eastAsia="zh-TW"/>
        </w:rPr>
        <w:t xml:space="preserve">the </w:t>
      </w:r>
      <w:r w:rsidR="00EF37D9" w:rsidRPr="00EF37D9">
        <w:rPr>
          <w:lang w:val="en-US" w:eastAsia="zh-TW"/>
        </w:rPr>
        <w:t xml:space="preserve">benefits of this FDM scheme is </w:t>
      </w:r>
      <w:r w:rsidR="006213D9">
        <w:rPr>
          <w:lang w:val="en-US" w:eastAsia="zh-TW"/>
        </w:rPr>
        <w:t xml:space="preserve">the </w:t>
      </w:r>
      <w:r w:rsidR="006213D9" w:rsidRPr="006213D9">
        <w:rPr>
          <w:lang w:val="en-US" w:eastAsia="zh-TW"/>
        </w:rPr>
        <w:t xml:space="preserve">easiness </w:t>
      </w:r>
      <w:r w:rsidR="006213D9">
        <w:rPr>
          <w:lang w:val="en-US" w:eastAsia="zh-TW"/>
        </w:rPr>
        <w:t>of</w:t>
      </w:r>
      <w:r w:rsidR="00EF37D9" w:rsidRPr="00EF37D9">
        <w:rPr>
          <w:lang w:val="en-US" w:eastAsia="zh-TW"/>
        </w:rPr>
        <w:t xml:space="preserve"> maintain</w:t>
      </w:r>
      <w:r w:rsidR="006213D9">
        <w:rPr>
          <w:lang w:val="en-US" w:eastAsia="zh-TW"/>
        </w:rPr>
        <w:t>ing</w:t>
      </w:r>
      <w:r w:rsidR="00EF37D9" w:rsidRPr="00EF37D9">
        <w:rPr>
          <w:lang w:val="en-US" w:eastAsia="zh-TW"/>
        </w:rPr>
        <w:t xml:space="preserve"> orthogonality</w:t>
      </w:r>
      <w:r w:rsidR="00EF37D9">
        <w:rPr>
          <w:lang w:val="en-US" w:eastAsia="zh-TW"/>
        </w:rPr>
        <w:t xml:space="preserve"> </w:t>
      </w:r>
      <w:r w:rsidR="00850579">
        <w:rPr>
          <w:lang w:val="en-US" w:eastAsia="zh-TW"/>
        </w:rPr>
        <w:t>in</w:t>
      </w:r>
      <w:r w:rsidR="00EF37D9">
        <w:rPr>
          <w:lang w:val="en-US" w:eastAsia="zh-TW"/>
        </w:rPr>
        <w:t xml:space="preserve"> </w:t>
      </w:r>
      <w:r w:rsidR="00850579">
        <w:rPr>
          <w:lang w:val="en-US" w:eastAsia="zh-TW"/>
        </w:rPr>
        <w:t>time varying channel</w:t>
      </w:r>
      <w:r w:rsidR="00EF37D9" w:rsidRPr="00EF37D9">
        <w:rPr>
          <w:lang w:val="en-US" w:eastAsia="zh-TW"/>
        </w:rPr>
        <w:t xml:space="preserve">. </w:t>
      </w:r>
    </w:p>
    <w:p w14:paraId="7DDB84FC" w14:textId="20C0F5BB" w:rsidR="00606CE9" w:rsidRDefault="00EF37D9" w:rsidP="00EF37D9">
      <w:pPr>
        <w:rPr>
          <w:lang w:val="en-US" w:eastAsia="zh-TW"/>
        </w:rPr>
      </w:pPr>
      <w:r w:rsidRPr="00EF37D9">
        <w:rPr>
          <w:lang w:val="en-US" w:eastAsia="zh-TW"/>
        </w:rPr>
        <w:t>Similar as TD-OCC discussion above, we can consider two different approaches.</w:t>
      </w:r>
    </w:p>
    <w:p w14:paraId="02679367" w14:textId="45EF2B7D" w:rsidR="004755C1" w:rsidRDefault="00A97CD1" w:rsidP="00A97CD1">
      <w:pPr>
        <w:pStyle w:val="Heading4"/>
      </w:pPr>
      <w:bookmarkStart w:id="32" w:name="_Ref54213681"/>
      <w:r>
        <w:t>Partial frequency sounding with fixed length</w:t>
      </w:r>
      <w:bookmarkEnd w:id="32"/>
    </w:p>
    <w:p w14:paraId="3D9141E3" w14:textId="4AF5A726" w:rsidR="00E87EAE" w:rsidRDefault="00E87EAE" w:rsidP="00E87EAE">
      <w:pPr>
        <w:rPr>
          <w:rFonts w:eastAsiaTheme="minorEastAsia"/>
          <w:lang w:val="en-US" w:eastAsia="zh-TW"/>
        </w:rPr>
      </w:pPr>
      <w:r>
        <w:t xml:space="preserve">In this case, the allocated frequency resource (i.e., REs) </w:t>
      </w:r>
      <w:r w:rsidR="007369E6">
        <w:t xml:space="preserve">based on Rel-15/Rel-16 </w:t>
      </w:r>
      <w:r>
        <w:t xml:space="preserve">are partitioned into </w:t>
      </w:r>
      <w:r w:rsidR="00C623E0">
        <w:t xml:space="preserve">multiple </w:t>
      </w:r>
      <w:r>
        <w:t>same size non-overlapped subset</w:t>
      </w:r>
      <w:r w:rsidR="0071248F">
        <w:t>s</w:t>
      </w:r>
      <w:r>
        <w:t xml:space="preserve">, </w:t>
      </w:r>
      <w:r w:rsidR="00C623E0">
        <w:t>and one</w:t>
      </w:r>
      <w:r>
        <w:t xml:space="preserve"> UE</w:t>
      </w:r>
      <w:r w:rsidR="00C623E0">
        <w:t xml:space="preserve"> is assigned by a subset</w:t>
      </w:r>
      <w:r w:rsidR="008E0E20">
        <w:t xml:space="preserve">. </w:t>
      </w:r>
      <w:r>
        <w:t>UE transmit</w:t>
      </w:r>
      <w:r w:rsidR="008E0E20">
        <w:t>s</w:t>
      </w:r>
      <w:r>
        <w:t xml:space="preserve"> SRS </w:t>
      </w:r>
      <w:r w:rsidR="00111103">
        <w:t>with</w:t>
      </w:r>
      <w:r>
        <w:t xml:space="preserve"> the same frequency pattern over multiple OFDM symbols. An example with 4 UEs are shown in </w:t>
      </w:r>
      <w:r>
        <w:fldChar w:fldCharType="begin"/>
      </w:r>
      <w:r>
        <w:instrText xml:space="preserve"> REF _Ref53583697 \h </w:instrText>
      </w:r>
      <w:r>
        <w:fldChar w:fldCharType="separate"/>
      </w:r>
      <w:r w:rsidR="001A1182">
        <w:t xml:space="preserve">Figure </w:t>
      </w:r>
      <w:r w:rsidR="001A1182">
        <w:rPr>
          <w:noProof/>
        </w:rPr>
        <w:t>7</w:t>
      </w:r>
      <w:r>
        <w:fldChar w:fldCharType="end"/>
      </w:r>
      <w:r w:rsidR="007369E6">
        <w:t>, in which each UE use</w:t>
      </w:r>
      <w:r w:rsidR="007872DF">
        <w:t>s</w:t>
      </w:r>
      <w:r>
        <w:t xml:space="preserve"> ¼ resource of allocated comb resource. </w:t>
      </w:r>
    </w:p>
    <w:p w14:paraId="03642DBC" w14:textId="7D096D21" w:rsidR="00A97CD1" w:rsidRDefault="00E87EAE" w:rsidP="00E87EAE">
      <w:pPr>
        <w:rPr>
          <w:lang w:eastAsia="zh-TW"/>
        </w:rPr>
      </w:pPr>
      <w:r w:rsidRPr="00AB2EF2">
        <w:rPr>
          <w:i/>
        </w:rPr>
        <w:t>Subcarrier level</w:t>
      </w:r>
      <w:r>
        <w:rPr>
          <w:i/>
        </w:rPr>
        <w:t xml:space="preserve"> frequency hopping</w:t>
      </w:r>
      <w:r>
        <w:t xml:space="preserve"> can be considered on top of the partial frequency sounding. With frequency hopping, UE</w:t>
      </w:r>
      <w:r w:rsidR="00D45A8F">
        <w:t>s</w:t>
      </w:r>
      <w:r>
        <w:t xml:space="preserve"> hop </w:t>
      </w:r>
      <w:r w:rsidR="003C2C34">
        <w:t>to</w:t>
      </w:r>
      <w:r>
        <w:t xml:space="preserve"> different</w:t>
      </w:r>
      <w:r w:rsidR="003C2C34">
        <w:t xml:space="preserve"> non-overlapped</w:t>
      </w:r>
      <w:r>
        <w:t xml:space="preserve"> subset of RE locations in </w:t>
      </w:r>
      <w:r w:rsidR="00D45A8F">
        <w:t xml:space="preserve">each symbol </w:t>
      </w:r>
      <w:r>
        <w:t xml:space="preserve">to get more uniform sounding in the frequency band. </w:t>
      </w:r>
      <w:r>
        <w:fldChar w:fldCharType="begin"/>
      </w:r>
      <w:r>
        <w:instrText xml:space="preserve"> REF _Ref53584253 \h </w:instrText>
      </w:r>
      <w:r>
        <w:fldChar w:fldCharType="separate"/>
      </w:r>
      <w:r w:rsidR="001A1182">
        <w:t xml:space="preserve">Figure </w:t>
      </w:r>
      <w:r w:rsidR="001A1182">
        <w:rPr>
          <w:noProof/>
        </w:rPr>
        <w:t>8</w:t>
      </w:r>
      <w:r>
        <w:fldChar w:fldCharType="end"/>
      </w:r>
      <w:r>
        <w:t xml:space="preserve"> illustrates frequency hopping with fixed length partial frequency sounding.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8E0E20" w14:paraId="48790684" w14:textId="77777777" w:rsidTr="008E0E20">
        <w:tc>
          <w:tcPr>
            <w:tcW w:w="9350" w:type="dxa"/>
            <w:hideMark/>
          </w:tcPr>
          <w:p w14:paraId="415A83A4" w14:textId="006224D8" w:rsidR="008E0E20" w:rsidRDefault="008E0E20">
            <w:pPr>
              <w:jc w:val="center"/>
              <w:rPr>
                <w:rFonts w:eastAsiaTheme="minorEastAsia"/>
                <w:lang w:val="en-US" w:eastAsia="zh-TW"/>
              </w:rPr>
            </w:pPr>
            <w:r>
              <w:rPr>
                <w:noProof/>
                <w:lang w:val="en-US" w:eastAsia="zh-TW"/>
              </w:rPr>
              <w:lastRenderedPageBreak/>
              <w:drawing>
                <wp:inline distT="0" distB="0" distL="0" distR="0" wp14:anchorId="2CE07229" wp14:editId="0777220E">
                  <wp:extent cx="4260850" cy="2438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0850" cy="2438400"/>
                          </a:xfrm>
                          <a:prstGeom prst="rect">
                            <a:avLst/>
                          </a:prstGeom>
                          <a:noFill/>
                          <a:ln>
                            <a:noFill/>
                          </a:ln>
                        </pic:spPr>
                      </pic:pic>
                    </a:graphicData>
                  </a:graphic>
                </wp:inline>
              </w:drawing>
            </w:r>
          </w:p>
        </w:tc>
      </w:tr>
      <w:tr w:rsidR="008E0E20" w14:paraId="07A498D4" w14:textId="77777777" w:rsidTr="008E0E20">
        <w:tc>
          <w:tcPr>
            <w:tcW w:w="9350" w:type="dxa"/>
            <w:hideMark/>
          </w:tcPr>
          <w:p w14:paraId="65FBCAEB" w14:textId="77777777" w:rsidR="008E0E20" w:rsidRDefault="008E0E20">
            <w:pPr>
              <w:pStyle w:val="Caption"/>
              <w:jc w:val="center"/>
            </w:pPr>
            <w:bookmarkStart w:id="33" w:name="_Ref53583697"/>
            <w:r>
              <w:t xml:space="preserve">Figure </w:t>
            </w:r>
            <w:r>
              <w:fldChar w:fldCharType="begin"/>
            </w:r>
            <w:r>
              <w:instrText xml:space="preserve"> SEQ Figure \* ARABIC </w:instrText>
            </w:r>
            <w:r>
              <w:fldChar w:fldCharType="separate"/>
            </w:r>
            <w:r w:rsidR="001A1182">
              <w:rPr>
                <w:noProof/>
              </w:rPr>
              <w:t>7</w:t>
            </w:r>
            <w:r>
              <w:fldChar w:fldCharType="end"/>
            </w:r>
            <w:bookmarkEnd w:id="33"/>
            <w:r>
              <w:t>. Partial sounding with fixed length (no hopping)</w:t>
            </w:r>
          </w:p>
        </w:tc>
      </w:tr>
      <w:tr w:rsidR="008E0E20" w14:paraId="005F8564" w14:textId="77777777" w:rsidTr="008E0E20">
        <w:tc>
          <w:tcPr>
            <w:tcW w:w="9350" w:type="dxa"/>
            <w:hideMark/>
          </w:tcPr>
          <w:p w14:paraId="5087AF5E" w14:textId="3FE9FAEA" w:rsidR="008E0E20" w:rsidRDefault="008E0E20">
            <w:pPr>
              <w:jc w:val="center"/>
            </w:pPr>
            <w:r>
              <w:rPr>
                <w:noProof/>
                <w:lang w:val="en-US" w:eastAsia="zh-TW"/>
              </w:rPr>
              <w:drawing>
                <wp:inline distT="0" distB="0" distL="0" distR="0" wp14:anchorId="39886A15" wp14:editId="5825DF07">
                  <wp:extent cx="4229100" cy="2298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29100" cy="2298700"/>
                          </a:xfrm>
                          <a:prstGeom prst="rect">
                            <a:avLst/>
                          </a:prstGeom>
                          <a:noFill/>
                          <a:ln>
                            <a:noFill/>
                          </a:ln>
                        </pic:spPr>
                      </pic:pic>
                    </a:graphicData>
                  </a:graphic>
                </wp:inline>
              </w:drawing>
            </w:r>
          </w:p>
        </w:tc>
      </w:tr>
      <w:tr w:rsidR="008E0E20" w14:paraId="19176B06" w14:textId="77777777" w:rsidTr="008E0E20">
        <w:tc>
          <w:tcPr>
            <w:tcW w:w="9350" w:type="dxa"/>
            <w:hideMark/>
          </w:tcPr>
          <w:p w14:paraId="6B8CF171" w14:textId="77777777" w:rsidR="008E0E20" w:rsidRDefault="008E0E20">
            <w:pPr>
              <w:pStyle w:val="Caption"/>
              <w:jc w:val="center"/>
            </w:pPr>
            <w:bookmarkStart w:id="34" w:name="_Ref53584253"/>
            <w:r>
              <w:t xml:space="preserve">Figure </w:t>
            </w:r>
            <w:r>
              <w:fldChar w:fldCharType="begin"/>
            </w:r>
            <w:r>
              <w:instrText xml:space="preserve"> SEQ Figure \* ARABIC </w:instrText>
            </w:r>
            <w:r>
              <w:fldChar w:fldCharType="separate"/>
            </w:r>
            <w:r w:rsidR="001A1182">
              <w:rPr>
                <w:noProof/>
              </w:rPr>
              <w:t>8</w:t>
            </w:r>
            <w:r>
              <w:fldChar w:fldCharType="end"/>
            </w:r>
            <w:bookmarkEnd w:id="34"/>
            <w:r>
              <w:t>. Partial sounding with fixed length (with hopping)</w:t>
            </w:r>
          </w:p>
        </w:tc>
      </w:tr>
    </w:tbl>
    <w:p w14:paraId="353B382D" w14:textId="7F836D5A" w:rsidR="00A97CD1" w:rsidRDefault="0041381A" w:rsidP="0041381A">
      <w:pPr>
        <w:pStyle w:val="Heading4"/>
      </w:pPr>
      <w:r>
        <w:t>Partial frequency sounding with fixed length</w:t>
      </w:r>
    </w:p>
    <w:p w14:paraId="2DB57CE9" w14:textId="433509AE" w:rsidR="00EE639F" w:rsidRDefault="00EE639F" w:rsidP="00EE639F">
      <w:pPr>
        <w:rPr>
          <w:rFonts w:eastAsiaTheme="minorEastAsia"/>
          <w:lang w:val="en-US" w:eastAsia="zh-TW"/>
        </w:rPr>
      </w:pPr>
      <w:r>
        <w:t>Partial frequency sounding can also be designed in a way that different UE can use different size resource in frequency domain (i.e., RE) and in time domain (repeated OFDM symbols). In particular, a similar tree structure as variable length TD-OCC</w:t>
      </w:r>
      <w:r w:rsidR="002964DE">
        <w:t xml:space="preserve"> in section </w:t>
      </w:r>
      <w:r w:rsidR="002964DE">
        <w:fldChar w:fldCharType="begin"/>
      </w:r>
      <w:r w:rsidR="002964DE">
        <w:instrText xml:space="preserve"> REF _Ref54255824 \n \h </w:instrText>
      </w:r>
      <w:r w:rsidR="002964DE">
        <w:fldChar w:fldCharType="separate"/>
      </w:r>
      <w:r w:rsidR="002964DE">
        <w:t>3.2.1.2</w:t>
      </w:r>
      <w:r w:rsidR="002964DE">
        <w:fldChar w:fldCharType="end"/>
      </w:r>
      <w:r>
        <w:t xml:space="preserve"> is designed and shown in </w:t>
      </w:r>
      <w:r>
        <w:fldChar w:fldCharType="begin"/>
      </w:r>
      <w:r>
        <w:instrText xml:space="preserve"> REF _Ref53584818 \h </w:instrText>
      </w:r>
      <w:r>
        <w:fldChar w:fldCharType="separate"/>
      </w:r>
      <w:r w:rsidR="001A1182">
        <w:t xml:space="preserve">Figure </w:t>
      </w:r>
      <w:r w:rsidR="001A1182">
        <w:rPr>
          <w:noProof/>
        </w:rPr>
        <w:t>9</w:t>
      </w:r>
      <w:r>
        <w:fldChar w:fldCharType="end"/>
      </w:r>
      <w:r>
        <w:t xml:space="preserve">. The </w:t>
      </w:r>
      <w:proofErr w:type="spellStart"/>
      <w:r>
        <w:rPr>
          <w:i/>
        </w:rPr>
        <w:t>B</w:t>
      </w:r>
      <w:r>
        <w:rPr>
          <w:i/>
          <w:vertAlign w:val="subscript"/>
        </w:rPr>
        <w:t>i</w:t>
      </w:r>
      <w:proofErr w:type="gramStart"/>
      <w:r>
        <w:rPr>
          <w:i/>
          <w:vertAlign w:val="subscript"/>
        </w:rPr>
        <w:t>,j</w:t>
      </w:r>
      <w:proofErr w:type="spellEnd"/>
      <w:proofErr w:type="gramEnd"/>
      <w:r>
        <w:t xml:space="preserve"> in the figure indicates the allocation of the frequency resource which is equally partitioned into </w:t>
      </w:r>
      <w:proofErr w:type="spellStart"/>
      <w:r>
        <w:rPr>
          <w:i/>
        </w:rPr>
        <w:t>i</w:t>
      </w:r>
      <w:proofErr w:type="spellEnd"/>
      <w:r>
        <w:t xml:space="preserve"> parts. The value 1 indicates the active resources subset </w:t>
      </w:r>
      <w:r w:rsidR="00FA45F8">
        <w:t xml:space="preserve">in used </w:t>
      </w:r>
      <w:r>
        <w:t xml:space="preserve">for sounding and value 0 means not in used. The tree can also be constructed recursively by </w:t>
      </w:r>
      <w:r w:rsidR="009F3F85">
        <w:t>simple</w:t>
      </w:r>
      <w:r>
        <w:t xml:space="preserve"> rule: value 1 in the parent node spawn two child nodes with [1 0] and [0 1]</w:t>
      </w:r>
      <w:r w:rsidR="00252719">
        <w:t>, which</w:t>
      </w:r>
      <w:r>
        <w:t xml:space="preserve"> means activate either </w:t>
      </w:r>
      <w:r w:rsidR="00F07096">
        <w:t>lower</w:t>
      </w:r>
      <w:r>
        <w:t xml:space="preserve"> half band or </w:t>
      </w:r>
      <w:r w:rsidR="00F07096">
        <w:t>higher</w:t>
      </w:r>
      <w:r>
        <w:t xml:space="preserve"> half band; and value 0 in the parent node is replaced by [0 0] in the child nodes. </w:t>
      </w:r>
    </w:p>
    <w:p w14:paraId="2685C565" w14:textId="5BE6CC2E" w:rsidR="00EE639F" w:rsidRDefault="00EE639F" w:rsidP="00EE639F">
      <w:r>
        <w:rPr>
          <w:noProof/>
          <w:lang w:val="en-US" w:eastAsia="zh-TW"/>
        </w:rPr>
        <mc:AlternateContent>
          <mc:Choice Requires="wps">
            <w:drawing>
              <wp:anchor distT="0" distB="0" distL="114300" distR="114300" simplePos="0" relativeHeight="251656704" behindDoc="0" locked="0" layoutInCell="1" allowOverlap="1" wp14:anchorId="221B0114" wp14:editId="021E3513">
                <wp:simplePos x="0" y="0"/>
                <wp:positionH relativeFrom="column">
                  <wp:posOffset>2755900</wp:posOffset>
                </wp:positionH>
                <wp:positionV relativeFrom="paragraph">
                  <wp:posOffset>685800</wp:posOffset>
                </wp:positionV>
                <wp:extent cx="336550" cy="0"/>
                <wp:effectExtent l="0" t="76200" r="25400" b="95250"/>
                <wp:wrapNone/>
                <wp:docPr id="17" name="Straight Arrow Connector 17"/>
                <wp:cNvGraphicFramePr/>
                <a:graphic xmlns:a="http://schemas.openxmlformats.org/drawingml/2006/main">
                  <a:graphicData uri="http://schemas.microsoft.com/office/word/2010/wordprocessingShape">
                    <wps:wsp>
                      <wps:cNvCnPr/>
                      <wps:spPr>
                        <a:xfrm>
                          <a:off x="0" y="0"/>
                          <a:ext cx="3365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08EE9CBD" id="_x0000_t32" coordsize="21600,21600" o:spt="32" o:oned="t" path="m,l21600,21600e" filled="f">
                <v:path arrowok="t" fillok="f" o:connecttype="none"/>
                <o:lock v:ext="edit" shapetype="t"/>
              </v:shapetype>
              <v:shape id="Straight Arrow Connector 17" o:spid="_x0000_s1026" type="#_x0000_t32" style="position:absolute;margin-left:217pt;margin-top:54pt;width:2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KGc0wEAAPUDAAAOAAAAZHJzL2Uyb0RvYy54bWysU9uO0zAQfUfiHyy/06S72gVFTVeoC7wg&#10;qFj4AK9jJxa2xxqbJvl7xk6bRVwkhHiZxPacmXOOx7u7yVl2UhgN+JZvNzVnykvojO9b/uXz2xev&#10;OItJ+E5Y8Krls4r8bv/82W4MjbqCAWynkFERH5sxtHxIKTRVFeWgnIgbCMrToQZ0ItES+6pDMVJ1&#10;Z6urur6tRsAuIEgVI+3eL4d8X+prrWT6qHVUidmWE7dUIpb4mGO134mmRxEGI880xD+wcMJ4arqW&#10;uhdJsG9ofinljESIoNNGgqtAayNV0UBqtvVPah4GEVTRQubEsNoU/19Z+eF0RGY6uruXnHnh6I4e&#10;EgrTD4m9RoSRHcB78hGQUQr5NYbYEOzgj3hexXDELH7S6PKXZLGpeDyvHqspMUmb19e3Nzd0E/Jy&#10;VD3hAsb0ToFj+afl8cxjJbAtFovT+5ioMwEvgNzU+hyTMPaN71iaAylJaITvrcq0KT2nVJn+Qrj8&#10;pdmqBf5JaTKCKC5tygiqg0V2EjQ83dftWoUyM0Qba1dQXbj9EXTOzTBVxvJvgWt26Qg+rUBnPODv&#10;uqbpQlUv+RfVi9Ys+xG6uVxfsYNmq/hzfgd5eH9cF/jTa91/BwAA//8DAFBLAwQUAAYACAAAACEA&#10;Gnb2u9sAAAALAQAADwAAAGRycy9kb3ducmV2LnhtbExP0UrEMBB8F/yHsIJvXqoWr9amh4g+HuL1&#10;EB9zzbYpJpvSpHf1711B0LeZnWF2ptos3okjTnEIpOB6lYFAaoMZqFewb16uChAxaTLaBUIFXxhh&#10;U5+fVbo04URveNylXnAIxVIrsCmNpZSxteh1XIURibUuTF4nplMvzaRPHO6dvMmyO+n1QPzB6hGf&#10;LLafu9kr6Jp+3348F3J23eu6ebf3dttslbq8WB4fQCRc0p8Zfupzdai50yHMZKJwCvLbnLckFrKC&#10;ATvyYs3g8HuRdSX/b6i/AQAA//8DAFBLAQItABQABgAIAAAAIQC2gziS/gAAAOEBAAATAAAAAAAA&#10;AAAAAAAAAAAAAABbQ29udGVudF9UeXBlc10ueG1sUEsBAi0AFAAGAAgAAAAhADj9If/WAAAAlAEA&#10;AAsAAAAAAAAAAAAAAAAALwEAAF9yZWxzLy5yZWxzUEsBAi0AFAAGAAgAAAAhAK68oZzTAQAA9QMA&#10;AA4AAAAAAAAAAAAAAAAALgIAAGRycy9lMm9Eb2MueG1sUEsBAi0AFAAGAAgAAAAhABp29rvbAAAA&#10;CwEAAA8AAAAAAAAAAAAAAAAALQQAAGRycy9kb3ducmV2LnhtbFBLBQYAAAAABAAEAPMAAAA1BQAA&#10;AAA=&#10;" strokecolor="black [3200]" strokeweight=".5pt">
                <v:stroke endarrow="block" joinstyle="miter"/>
              </v:shape>
            </w:pict>
          </mc:Fallback>
        </mc:AlternateContent>
      </w:r>
      <w:r>
        <w:rPr>
          <w:noProof/>
          <w:lang w:val="en-US" w:eastAsia="zh-TW"/>
        </w:rPr>
        <mc:AlternateContent>
          <mc:Choice Requires="wps">
            <w:drawing>
              <wp:anchor distT="0" distB="0" distL="114300" distR="114300" simplePos="0" relativeHeight="251657728" behindDoc="0" locked="0" layoutInCell="1" allowOverlap="1" wp14:anchorId="01051E35" wp14:editId="51EE8ED5">
                <wp:simplePos x="0" y="0"/>
                <wp:positionH relativeFrom="column">
                  <wp:posOffset>2787650</wp:posOffset>
                </wp:positionH>
                <wp:positionV relativeFrom="paragraph">
                  <wp:posOffset>335280</wp:posOffset>
                </wp:positionV>
                <wp:extent cx="304800" cy="177800"/>
                <wp:effectExtent l="0" t="0" r="76200" b="50800"/>
                <wp:wrapNone/>
                <wp:docPr id="16" name="Straight Arrow Connector 16"/>
                <wp:cNvGraphicFramePr/>
                <a:graphic xmlns:a="http://schemas.openxmlformats.org/drawingml/2006/main">
                  <a:graphicData uri="http://schemas.microsoft.com/office/word/2010/wordprocessingShape">
                    <wps:wsp>
                      <wps:cNvCnPr/>
                      <wps:spPr>
                        <a:xfrm>
                          <a:off x="0" y="0"/>
                          <a:ext cx="304800" cy="177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97357A" id="Straight Arrow Connector 16" o:spid="_x0000_s1026" type="#_x0000_t32" style="position:absolute;margin-left:219.5pt;margin-top:26.4pt;width:24pt;height: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mm+1gEAAPoDAAAOAAAAZHJzL2Uyb0RvYy54bWysU9uO0zAQfUfiHyy/06QL2l1FTVeoC7wg&#10;qFj4AK9jJxa2xxqbJv17xk6aRVwkhHhx7HjOzDlnxru7yVl2UhgN+JZvNzVnykvojO9b/uXz2xe3&#10;nMUkfCcseNXys4r8bv/82W4MjbqCAWynkFESH5sxtHxIKTRVFeWgnIgbCMrTpQZ0ItER+6pDMVJ2&#10;Z6urur6uRsAuIEgVI/29ny/5vuTXWsn0UeuoErMtJ26prFjWx7xW+51oehRhMHKhIf6BhRPGU9E1&#10;1b1Ign1D80sqZyRCBJ02ElwFWhupigZSs61/UvMwiKCKFjInhtWm+P/Syg+nIzLTUe+uOfPCUY8e&#10;EgrTD4m9RoSRHcB78hGQUQj5NYbYEOzgj7icYjhiFj9pdPlLsthUPD6vHqspMUk/X9avbmvqhKSr&#10;7c1N3lOW6gkcMKZ3ChzLm5bHhczKYlt8Fqf3Mc3ACyBXtj6vSRj7xncsnQPJSWiE761a6uSQKmuY&#10;WZddOls1wz8pTW4Qz7lMmUN1sMhOgiao+7pds1Bkhmhj7QqqC7c/gpbYDFNlNv8WuEaXiuDTCnTG&#10;A/6uapouVPUcf1E9a82yH6E7lx4WO2jASh+Wx5An+MdzgT892f13AAAA//8DAFBLAwQUAAYACAAA&#10;ACEA1fLJLt4AAAAJAQAADwAAAGRycy9kb3ducmV2LnhtbEyPwU7DMAyG70i8Q2QkbixlDJaVuhNC&#10;cJwQ64Q4Zm3aVCRO1aRbeXvMCY62f/3+vmI7eydOZox9IITbRQbCUB2anjqEQ/V6o0DEpKnRLpBB&#10;+DYRtuXlRaHzJpzp3Zz2qRNcQjHXCDalIZcy1tZ4HRdhMMS3NoxeJx7HTjajPnO5d3KZZQ/S6574&#10;g9WDebam/tpPHqGtukP9+aLk5Nq3dfVhN3ZX7RCvr+anRxDJzOkvDL/4jA4lMx3DRE0UDmF1t2GX&#10;hHC/ZAUOrNSaF0cElSmQZSH/G5Q/AAAA//8DAFBLAQItABQABgAIAAAAIQC2gziS/gAAAOEBAAAT&#10;AAAAAAAAAAAAAAAAAAAAAABbQ29udGVudF9UeXBlc10ueG1sUEsBAi0AFAAGAAgAAAAhADj9If/W&#10;AAAAlAEAAAsAAAAAAAAAAAAAAAAALwEAAF9yZWxzLy5yZWxzUEsBAi0AFAAGAAgAAAAhAAUOab7W&#10;AQAA+gMAAA4AAAAAAAAAAAAAAAAALgIAAGRycy9lMm9Eb2MueG1sUEsBAi0AFAAGAAgAAAAhANXy&#10;yS7eAAAACQEAAA8AAAAAAAAAAAAAAAAAMAQAAGRycy9kb3ducmV2LnhtbFBLBQYAAAAABAAEAPMA&#10;AAA7BQAAAAA=&#10;" strokecolor="black [3200]" strokeweight=".5pt">
                <v:stroke endarrow="block" joinstyle="miter"/>
              </v:shape>
            </w:pict>
          </mc:Fallback>
        </mc:AlternateContent>
      </w:r>
      <w:r>
        <w:rPr>
          <w:noProof/>
          <w:lang w:val="en-US" w:eastAsia="zh-TW"/>
        </w:rPr>
        <mc:AlternateContent>
          <mc:Choice Requires="wps">
            <w:drawing>
              <wp:anchor distT="0" distB="0" distL="114300" distR="114300" simplePos="0" relativeHeight="251658752" behindDoc="0" locked="0" layoutInCell="1" allowOverlap="1" wp14:anchorId="3C6484BC" wp14:editId="06D71838">
                <wp:simplePos x="0" y="0"/>
                <wp:positionH relativeFrom="column">
                  <wp:posOffset>2787650</wp:posOffset>
                </wp:positionH>
                <wp:positionV relativeFrom="paragraph">
                  <wp:posOffset>278130</wp:posOffset>
                </wp:positionV>
                <wp:extent cx="336550" cy="0"/>
                <wp:effectExtent l="0" t="76200" r="25400" b="95250"/>
                <wp:wrapNone/>
                <wp:docPr id="15" name="Straight Arrow Connector 15"/>
                <wp:cNvGraphicFramePr/>
                <a:graphic xmlns:a="http://schemas.openxmlformats.org/drawingml/2006/main">
                  <a:graphicData uri="http://schemas.microsoft.com/office/word/2010/wordprocessingShape">
                    <wps:wsp>
                      <wps:cNvCnPr/>
                      <wps:spPr>
                        <a:xfrm>
                          <a:off x="0" y="0"/>
                          <a:ext cx="3365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9A9CF19" id="Straight Arrow Connector 15" o:spid="_x0000_s1026" type="#_x0000_t32" style="position:absolute;margin-left:219.5pt;margin-top:21.9pt;width:2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aV0wEAAPUDAAAOAAAAZHJzL2Uyb0RvYy54bWysU8tu2zAQvBfoPxC815ITOCgMy0HhtL0U&#10;rdGkH8BQpESULyy3lvT3XVK2UvQBBEEvK5Hc2Z0ZLne3o7PspCCZ4Bu+XtWcKS9Da3zX8G8PH968&#10;5Syh8K2wwauGTyrx2/3rV7shbtVV6INtFTAq4tN2iA3vEeO2qpLslRNpFaLydKgDOIG0hK5qQQxU&#10;3dnqqq5vqiFAGyFIlRLt3s2HfF/qa60kftE6KWS24cQNS4QSH3Os9jux7UDE3sgzDfECFk4YT02X&#10;UncCBfsB5o9SzkgIKWhcyeCqoLWRqmggNev6NzX3vYiqaCFzUlxsSv+vrPx8OgIzLd3dhjMvHN3R&#10;PYIwXY/sHUAY2CF4Tz4GYJRCfg0xbQl28Ec4r1I8QhY/anD5S7LYWDyeFo/ViEzS5vX1zWZDNyEv&#10;R9UTLkLCjyo4ln8ans48FgLrYrE4fUpInQl4AeSm1ueIwtj3vmU4RVKCYITvrMq0KT2nVJn+TLj8&#10;4WTVDP+qNBlBFOc2ZQTVwQI7CRqe9vt6qUKZGaKNtQuoLtz+CTrnZpgqY/lc4JJdOgaPC9AZH+Bv&#10;XXG8UNVz/kX1rDXLfgztVK6v2EGzVfw5v4M8vL+uC/zpte5/AgAA//8DAFBLAwQUAAYACAAAACEA&#10;Yoh239wAAAAJAQAADwAAAGRycy9kb3ducmV2LnhtbEyPQU/DMAyF70j8h8hI3FjKmGAtTSeE4Dgh&#10;1glxzBq3qUicqkm38u/xxAFu9vPT8/fKzeydOOIY+0AKbhcZCKQmmJ46Bfv69WYNIiZNRrtAqOAb&#10;I2yqy4tSFyac6B2Pu9QJDqFYaAU2paGQMjYWvY6LMCDxrQ2j14nXsZNm1CcO904us+xeet0Tf7B6&#10;wGeLzddu8grauts3ny9rObn27aH+sLnd1lulrq/mp0cQCef0Z4YzPqNDxUyHMJGJwilY3eXcJZ0H&#10;rsCGVb5k4fAryKqU/xtUPwAAAP//AwBQSwECLQAUAAYACAAAACEAtoM4kv4AAADhAQAAEwAAAAAA&#10;AAAAAAAAAAAAAAAAW0NvbnRlbnRfVHlwZXNdLnhtbFBLAQItABQABgAIAAAAIQA4/SH/1gAAAJQB&#10;AAALAAAAAAAAAAAAAAAAAC8BAABfcmVscy8ucmVsc1BLAQItABQABgAIAAAAIQDLWmaV0wEAAPUD&#10;AAAOAAAAAAAAAAAAAAAAAC4CAABkcnMvZTJvRG9jLnhtbFBLAQItABQABgAIAAAAIQBiiHbf3AAA&#10;AAkBAAAPAAAAAAAAAAAAAAAAAC0EAABkcnMvZG93bnJldi54bWxQSwUGAAAAAAQABADzAAAANgUA&#10;AAAA&#10;" strokecolor="black [3200]" strokeweight=".5pt">
                <v:stroke endarrow="block" joinstyle="miter"/>
              </v:shape>
            </w:pict>
          </mc:Fallback>
        </mc:AlternateContent>
      </w:r>
      <w:r>
        <w:rPr>
          <w:noProof/>
          <w:lang w:val="en-US" w:eastAsia="zh-TW"/>
        </w:rPr>
        <w:drawing>
          <wp:inline distT="0" distB="0" distL="0" distR="0" wp14:anchorId="774503F3" wp14:editId="09D18156">
            <wp:extent cx="5943600" cy="965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65200"/>
                    </a:xfrm>
                    <a:prstGeom prst="rect">
                      <a:avLst/>
                    </a:prstGeom>
                    <a:noFill/>
                    <a:ln>
                      <a:noFill/>
                    </a:ln>
                  </pic:spPr>
                </pic:pic>
              </a:graphicData>
            </a:graphic>
          </wp:inline>
        </w:drawing>
      </w:r>
    </w:p>
    <w:p w14:paraId="179F926B" w14:textId="35B8B88C" w:rsidR="00EE639F" w:rsidRDefault="00EE639F" w:rsidP="00EE639F">
      <w:r>
        <w:t xml:space="preserve">The orthogonality is maintained as long as no child node is assigned to other user. </w:t>
      </w:r>
    </w:p>
    <w:p w14:paraId="5F06F3EB" w14:textId="781F600A" w:rsidR="0041381A" w:rsidRPr="0041381A" w:rsidRDefault="00CA4EF6" w:rsidP="00EE639F">
      <w:pPr>
        <w:rPr>
          <w:lang w:eastAsia="zh-TW"/>
        </w:rPr>
      </w:pPr>
      <w:r w:rsidRPr="00223BB0">
        <w:rPr>
          <w:i/>
        </w:rPr>
        <w:t>Observation 1</w:t>
      </w:r>
      <w:r w:rsidR="00223BB0">
        <w:t xml:space="preserve">, </w:t>
      </w:r>
      <w:r w:rsidR="00223BB0" w:rsidRPr="00223BB0">
        <w:rPr>
          <w:i/>
        </w:rPr>
        <w:t>Observation 2</w:t>
      </w:r>
      <w:r>
        <w:t xml:space="preserve"> and benefits for variable length TD-OCC </w:t>
      </w:r>
      <w:r w:rsidR="00FF5A15">
        <w:t xml:space="preserve">discussed in section </w:t>
      </w:r>
      <w:r w:rsidR="00FF5A15">
        <w:fldChar w:fldCharType="begin"/>
      </w:r>
      <w:r w:rsidR="00FF5A15">
        <w:instrText xml:space="preserve"> REF _Ref54213579 \n \h </w:instrText>
      </w:r>
      <w:r w:rsidR="00FF5A15">
        <w:fldChar w:fldCharType="separate"/>
      </w:r>
      <w:r w:rsidR="001A1182">
        <w:t>3.2.1.2</w:t>
      </w:r>
      <w:r w:rsidR="00FF5A15">
        <w:fldChar w:fldCharType="end"/>
      </w:r>
      <w:r w:rsidR="00FF5A15">
        <w:t xml:space="preserve"> </w:t>
      </w:r>
      <w:r>
        <w:t xml:space="preserve">also </w:t>
      </w:r>
      <w:r w:rsidR="00EE639F">
        <w:t>apply to partial frequency sounding with variable length.</w:t>
      </w:r>
      <w:r w:rsidR="006E1D89">
        <w:t xml:space="preserve"> </w:t>
      </w:r>
      <w:r w:rsidR="00EE639F">
        <w:fldChar w:fldCharType="begin"/>
      </w:r>
      <w:r w:rsidR="00EE639F">
        <w:instrText xml:space="preserve"> REF _Ref53585836 \h </w:instrText>
      </w:r>
      <w:r w:rsidR="00EE639F">
        <w:fldChar w:fldCharType="separate"/>
      </w:r>
      <w:r w:rsidR="001A1182">
        <w:t xml:space="preserve">Figure </w:t>
      </w:r>
      <w:r w:rsidR="001A1182">
        <w:rPr>
          <w:noProof/>
        </w:rPr>
        <w:t>10</w:t>
      </w:r>
      <w:r w:rsidR="00EE639F">
        <w:fldChar w:fldCharType="end"/>
      </w:r>
      <w:r w:rsidR="00EE639F">
        <w:t xml:space="preserve"> illustrates one instance of UE assignment.</w:t>
      </w:r>
    </w:p>
    <w:p w14:paraId="63C19AB7" w14:textId="77777777" w:rsidR="004649D8" w:rsidRDefault="004649D8" w:rsidP="004649D8">
      <w:pPr>
        <w:rPr>
          <w:rFonts w:eastAsiaTheme="minorEastAsia"/>
          <w:lang w:val="en-US" w:eastAsia="zh-TW"/>
        </w:rPr>
      </w:pPr>
    </w:p>
    <w:p w14:paraId="15593A7F" w14:textId="77777777" w:rsidR="004649D8" w:rsidRDefault="004649D8" w:rsidP="004649D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4649D8" w14:paraId="149E4E17" w14:textId="77777777" w:rsidTr="004649D8">
        <w:tc>
          <w:tcPr>
            <w:tcW w:w="9350" w:type="dxa"/>
            <w:hideMark/>
          </w:tcPr>
          <w:p w14:paraId="1B25CFB7" w14:textId="37283BC3" w:rsidR="004649D8" w:rsidRDefault="004649D8">
            <w:pPr>
              <w:jc w:val="center"/>
            </w:pPr>
            <w:r>
              <w:rPr>
                <w:noProof/>
                <w:lang w:val="en-US" w:eastAsia="zh-TW"/>
              </w:rPr>
              <w:drawing>
                <wp:inline distT="0" distB="0" distL="0" distR="0" wp14:anchorId="2E316B9B" wp14:editId="103E0A92">
                  <wp:extent cx="3327400" cy="2089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7400" cy="2089150"/>
                          </a:xfrm>
                          <a:prstGeom prst="rect">
                            <a:avLst/>
                          </a:prstGeom>
                          <a:noFill/>
                          <a:ln>
                            <a:noFill/>
                          </a:ln>
                        </pic:spPr>
                      </pic:pic>
                    </a:graphicData>
                  </a:graphic>
                </wp:inline>
              </w:drawing>
            </w:r>
          </w:p>
        </w:tc>
      </w:tr>
      <w:tr w:rsidR="004649D8" w14:paraId="174CAD59" w14:textId="77777777" w:rsidTr="004649D8">
        <w:tc>
          <w:tcPr>
            <w:tcW w:w="9350" w:type="dxa"/>
            <w:hideMark/>
          </w:tcPr>
          <w:p w14:paraId="18267B16" w14:textId="77777777" w:rsidR="004649D8" w:rsidRDefault="004649D8" w:rsidP="004649D8">
            <w:pPr>
              <w:pStyle w:val="Caption"/>
              <w:jc w:val="center"/>
            </w:pPr>
            <w:bookmarkStart w:id="35" w:name="_Ref53584818"/>
            <w:r>
              <w:t xml:space="preserve">Figure </w:t>
            </w:r>
            <w:r>
              <w:fldChar w:fldCharType="begin"/>
            </w:r>
            <w:r>
              <w:instrText xml:space="preserve"> SEQ Figure \* ARABIC </w:instrText>
            </w:r>
            <w:r>
              <w:fldChar w:fldCharType="separate"/>
            </w:r>
            <w:r w:rsidR="001A1182">
              <w:rPr>
                <w:noProof/>
              </w:rPr>
              <w:t>9</w:t>
            </w:r>
            <w:r>
              <w:fldChar w:fldCharType="end"/>
            </w:r>
            <w:bookmarkEnd w:id="35"/>
            <w:r>
              <w:t>. Tree structure of variable-length partial frequency sounding</w:t>
            </w:r>
          </w:p>
        </w:tc>
      </w:tr>
      <w:tr w:rsidR="004649D8" w14:paraId="4B3FECBB" w14:textId="77777777" w:rsidTr="004649D8">
        <w:tc>
          <w:tcPr>
            <w:tcW w:w="9350" w:type="dxa"/>
            <w:hideMark/>
          </w:tcPr>
          <w:p w14:paraId="73A2E534" w14:textId="6D65CCF7" w:rsidR="004649D8" w:rsidRDefault="004649D8">
            <w:pPr>
              <w:pStyle w:val="Caption"/>
              <w:jc w:val="center"/>
            </w:pPr>
            <w:r>
              <w:rPr>
                <w:noProof/>
                <w:lang w:val="en-US" w:eastAsia="zh-TW"/>
              </w:rPr>
              <w:drawing>
                <wp:inline distT="0" distB="0" distL="0" distR="0" wp14:anchorId="38F9D733" wp14:editId="222B2CE3">
                  <wp:extent cx="3594100" cy="213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4100" cy="2133600"/>
                          </a:xfrm>
                          <a:prstGeom prst="rect">
                            <a:avLst/>
                          </a:prstGeom>
                          <a:noFill/>
                          <a:ln>
                            <a:noFill/>
                          </a:ln>
                        </pic:spPr>
                      </pic:pic>
                    </a:graphicData>
                  </a:graphic>
                </wp:inline>
              </w:drawing>
            </w:r>
          </w:p>
        </w:tc>
      </w:tr>
      <w:tr w:rsidR="004649D8" w14:paraId="67BA27DF" w14:textId="77777777" w:rsidTr="004649D8">
        <w:tc>
          <w:tcPr>
            <w:tcW w:w="9350" w:type="dxa"/>
            <w:hideMark/>
          </w:tcPr>
          <w:p w14:paraId="6E69B10D" w14:textId="77777777" w:rsidR="004649D8" w:rsidRDefault="004649D8">
            <w:pPr>
              <w:pStyle w:val="Caption"/>
              <w:jc w:val="center"/>
            </w:pPr>
            <w:bookmarkStart w:id="36" w:name="_Ref53585836"/>
            <w:r>
              <w:t xml:space="preserve">Figure </w:t>
            </w:r>
            <w:r>
              <w:fldChar w:fldCharType="begin"/>
            </w:r>
            <w:r>
              <w:instrText xml:space="preserve"> SEQ Figure \* ARABIC </w:instrText>
            </w:r>
            <w:r>
              <w:fldChar w:fldCharType="separate"/>
            </w:r>
            <w:r w:rsidR="001A1182">
              <w:rPr>
                <w:noProof/>
              </w:rPr>
              <w:t>10</w:t>
            </w:r>
            <w:r>
              <w:fldChar w:fldCharType="end"/>
            </w:r>
            <w:bookmarkEnd w:id="36"/>
            <w:r>
              <w:t>. Orthogonal assignment of UEs with different length partial frequency sounding</w:t>
            </w:r>
          </w:p>
        </w:tc>
      </w:tr>
    </w:tbl>
    <w:p w14:paraId="541057B7" w14:textId="2094E48A" w:rsidR="0070144E" w:rsidRDefault="0070144E" w:rsidP="0070144E">
      <w:pPr>
        <w:rPr>
          <w:rFonts w:eastAsiaTheme="minorEastAsia"/>
          <w:lang w:val="en-US" w:eastAsia="zh-TW"/>
        </w:rPr>
      </w:pPr>
      <w:r>
        <w:t xml:space="preserve">Similar consideration as mentioned in section </w:t>
      </w:r>
      <w:r>
        <w:fldChar w:fldCharType="begin"/>
      </w:r>
      <w:r>
        <w:instrText xml:space="preserve"> REF _Ref54213681 \n \h </w:instrText>
      </w:r>
      <w:r>
        <w:fldChar w:fldCharType="separate"/>
      </w:r>
      <w:r w:rsidR="001A1182">
        <w:t>3.2.2.1</w:t>
      </w:r>
      <w:r>
        <w:fldChar w:fldCharType="end"/>
      </w:r>
      <w:r>
        <w:t xml:space="preserve">, UE can apply frequency hopping to get more uniform sounding in the band. </w:t>
      </w:r>
      <w:r>
        <w:fldChar w:fldCharType="begin"/>
      </w:r>
      <w:r>
        <w:instrText xml:space="preserve"> REF _Ref53586670 \h </w:instrText>
      </w:r>
      <w:r>
        <w:fldChar w:fldCharType="separate"/>
      </w:r>
      <w:r w:rsidR="001A1182">
        <w:t xml:space="preserve">Figure </w:t>
      </w:r>
      <w:r w:rsidR="001A1182">
        <w:rPr>
          <w:noProof/>
        </w:rPr>
        <w:t>11</w:t>
      </w:r>
      <w:r>
        <w:fldChar w:fldCharType="end"/>
      </w:r>
      <w:r>
        <w:t xml:space="preserve"> and </w:t>
      </w:r>
      <w:r>
        <w:fldChar w:fldCharType="begin"/>
      </w:r>
      <w:r>
        <w:instrText xml:space="preserve"> REF _Ref53586673 \h </w:instrText>
      </w:r>
      <w:r>
        <w:fldChar w:fldCharType="separate"/>
      </w:r>
      <w:r w:rsidR="001A1182">
        <w:t xml:space="preserve">Figure </w:t>
      </w:r>
      <w:r w:rsidR="001A1182">
        <w:rPr>
          <w:noProof/>
        </w:rPr>
        <w:t>12</w:t>
      </w:r>
      <w:r>
        <w:fldChar w:fldCharType="end"/>
      </w:r>
      <w:r>
        <w:t xml:space="preserve"> show examples of UE allocation (in time/frequency) with and without hopping.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A1182" w14:paraId="5274638F" w14:textId="77777777" w:rsidTr="001A1182">
        <w:tc>
          <w:tcPr>
            <w:tcW w:w="9350" w:type="dxa"/>
            <w:hideMark/>
          </w:tcPr>
          <w:p w14:paraId="1C24FFC2" w14:textId="720A594F" w:rsidR="001A1182" w:rsidRDefault="001A1182">
            <w:pPr>
              <w:pStyle w:val="Caption"/>
              <w:jc w:val="center"/>
              <w:rPr>
                <w:rFonts w:eastAsiaTheme="minorEastAsia"/>
                <w:lang w:val="en-US" w:eastAsia="zh-TW"/>
              </w:rPr>
            </w:pPr>
            <w:r>
              <w:rPr>
                <w:noProof/>
                <w:lang w:val="en-US" w:eastAsia="zh-TW"/>
              </w:rPr>
              <w:drawing>
                <wp:inline distT="0" distB="0" distL="0" distR="0" wp14:anchorId="600E95AE" wp14:editId="77ED9F6F">
                  <wp:extent cx="4610100" cy="25463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0100" cy="2546350"/>
                          </a:xfrm>
                          <a:prstGeom prst="rect">
                            <a:avLst/>
                          </a:prstGeom>
                          <a:noFill/>
                          <a:ln>
                            <a:noFill/>
                          </a:ln>
                        </pic:spPr>
                      </pic:pic>
                    </a:graphicData>
                  </a:graphic>
                </wp:inline>
              </w:drawing>
            </w:r>
          </w:p>
        </w:tc>
      </w:tr>
      <w:tr w:rsidR="001A1182" w14:paraId="12F55054" w14:textId="77777777" w:rsidTr="001A1182">
        <w:tc>
          <w:tcPr>
            <w:tcW w:w="9350" w:type="dxa"/>
            <w:hideMark/>
          </w:tcPr>
          <w:p w14:paraId="561C339F" w14:textId="77777777" w:rsidR="001A1182" w:rsidRDefault="001A1182">
            <w:pPr>
              <w:pStyle w:val="Caption"/>
              <w:jc w:val="center"/>
            </w:pPr>
            <w:bookmarkStart w:id="37" w:name="_Ref53586670"/>
            <w:r>
              <w:t xml:space="preserve">Figure </w:t>
            </w:r>
            <w:r>
              <w:fldChar w:fldCharType="begin"/>
            </w:r>
            <w:r>
              <w:instrText xml:space="preserve"> SEQ Figure \* ARABIC </w:instrText>
            </w:r>
            <w:r>
              <w:fldChar w:fldCharType="separate"/>
            </w:r>
            <w:r>
              <w:rPr>
                <w:noProof/>
              </w:rPr>
              <w:t>11</w:t>
            </w:r>
            <w:r>
              <w:fldChar w:fldCharType="end"/>
            </w:r>
            <w:bookmarkEnd w:id="37"/>
            <w:r>
              <w:t>. Partial sounding with variable length (no hopping)</w:t>
            </w:r>
          </w:p>
        </w:tc>
      </w:tr>
      <w:tr w:rsidR="001A1182" w14:paraId="62DB9755" w14:textId="77777777" w:rsidTr="001A1182">
        <w:tc>
          <w:tcPr>
            <w:tcW w:w="9350" w:type="dxa"/>
            <w:hideMark/>
          </w:tcPr>
          <w:p w14:paraId="681759C4" w14:textId="492665AA" w:rsidR="001A1182" w:rsidRDefault="001A1182">
            <w:pPr>
              <w:jc w:val="center"/>
            </w:pPr>
            <w:r>
              <w:rPr>
                <w:noProof/>
                <w:lang w:val="en-US" w:eastAsia="zh-TW"/>
              </w:rPr>
              <w:lastRenderedPageBreak/>
              <w:drawing>
                <wp:inline distT="0" distB="0" distL="0" distR="0" wp14:anchorId="2A911D7D" wp14:editId="6473CA57">
                  <wp:extent cx="4514850" cy="2667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4850" cy="2667000"/>
                          </a:xfrm>
                          <a:prstGeom prst="rect">
                            <a:avLst/>
                          </a:prstGeom>
                          <a:noFill/>
                          <a:ln>
                            <a:noFill/>
                          </a:ln>
                        </pic:spPr>
                      </pic:pic>
                    </a:graphicData>
                  </a:graphic>
                </wp:inline>
              </w:drawing>
            </w:r>
          </w:p>
        </w:tc>
      </w:tr>
      <w:tr w:rsidR="001A1182" w14:paraId="27657CF4" w14:textId="77777777" w:rsidTr="001A1182">
        <w:tc>
          <w:tcPr>
            <w:tcW w:w="9350" w:type="dxa"/>
            <w:hideMark/>
          </w:tcPr>
          <w:p w14:paraId="1D497DA2" w14:textId="77777777" w:rsidR="001A1182" w:rsidRDefault="001A1182">
            <w:pPr>
              <w:pStyle w:val="Caption"/>
              <w:jc w:val="center"/>
            </w:pPr>
            <w:bookmarkStart w:id="38" w:name="_Ref53586673"/>
            <w:r>
              <w:t xml:space="preserve">Figure </w:t>
            </w:r>
            <w:r>
              <w:fldChar w:fldCharType="begin"/>
            </w:r>
            <w:r>
              <w:instrText xml:space="preserve"> SEQ Figure \* ARABIC </w:instrText>
            </w:r>
            <w:r>
              <w:fldChar w:fldCharType="separate"/>
            </w:r>
            <w:r>
              <w:rPr>
                <w:noProof/>
              </w:rPr>
              <w:t>12</w:t>
            </w:r>
            <w:r>
              <w:fldChar w:fldCharType="end"/>
            </w:r>
            <w:bookmarkEnd w:id="38"/>
            <w:r>
              <w:t>. Partial sounding with variable length (with hopping)</w:t>
            </w:r>
          </w:p>
        </w:tc>
      </w:tr>
    </w:tbl>
    <w:p w14:paraId="3BE6D6A3" w14:textId="71EA8BA0" w:rsidR="00A97CD1" w:rsidRDefault="001A5BDC" w:rsidP="00A97CD1">
      <w:pPr>
        <w:rPr>
          <w:lang w:eastAsia="zh-TW"/>
        </w:rPr>
      </w:pPr>
      <w:r>
        <w:rPr>
          <w:lang w:eastAsia="zh-TW"/>
        </w:rPr>
        <w:t>We have follow proposal:</w:t>
      </w:r>
    </w:p>
    <w:p w14:paraId="05E799DC" w14:textId="3CA758BE" w:rsidR="002E43CF" w:rsidRPr="009B538F" w:rsidRDefault="00CF6C02" w:rsidP="00A97CD1">
      <w:pPr>
        <w:rPr>
          <w:b/>
          <w:i/>
          <w:lang w:eastAsia="zh-TW"/>
        </w:rPr>
      </w:pPr>
      <w:r w:rsidRPr="009B538F">
        <w:rPr>
          <w:b/>
          <w:i/>
          <w:lang w:eastAsia="zh-TW"/>
        </w:rPr>
        <w:t>Proposal</w:t>
      </w:r>
      <w:r w:rsidR="004F6571">
        <w:rPr>
          <w:b/>
          <w:i/>
          <w:lang w:eastAsia="zh-TW"/>
        </w:rPr>
        <w:t xml:space="preserve"> 4</w:t>
      </w:r>
      <w:r>
        <w:rPr>
          <w:b/>
          <w:i/>
          <w:lang w:eastAsia="zh-TW"/>
        </w:rPr>
        <w:t>:</w:t>
      </w:r>
      <w:r w:rsidR="002E43CF" w:rsidRPr="009B538F">
        <w:rPr>
          <w:b/>
          <w:i/>
          <w:lang w:eastAsia="zh-TW"/>
        </w:rPr>
        <w:t xml:space="preserve"> Support the following scheme in R17 SRS</w:t>
      </w:r>
      <w:r w:rsidR="009B538F" w:rsidRPr="009B538F">
        <w:rPr>
          <w:b/>
          <w:i/>
          <w:lang w:eastAsia="zh-TW"/>
        </w:rPr>
        <w:t>:</w:t>
      </w:r>
    </w:p>
    <w:p w14:paraId="43931E33" w14:textId="107D93DA" w:rsidR="002E43CF" w:rsidRPr="009B538F" w:rsidRDefault="009B538F" w:rsidP="009B538F">
      <w:pPr>
        <w:pStyle w:val="ListParagraph"/>
        <w:numPr>
          <w:ilvl w:val="0"/>
          <w:numId w:val="12"/>
        </w:numPr>
        <w:spacing w:after="0"/>
        <w:rPr>
          <w:b/>
          <w:i/>
          <w:lang w:eastAsia="zh-TW"/>
        </w:rPr>
      </w:pPr>
      <w:r w:rsidRPr="009B538F">
        <w:rPr>
          <w:b/>
          <w:i/>
          <w:lang w:eastAsia="zh-TW"/>
        </w:rPr>
        <w:t xml:space="preserve">Variable length </w:t>
      </w:r>
      <w:r w:rsidR="002E43CF" w:rsidRPr="009B538F">
        <w:rPr>
          <w:b/>
          <w:i/>
          <w:lang w:eastAsia="zh-TW"/>
        </w:rPr>
        <w:t>TD-OCC</w:t>
      </w:r>
      <w:r w:rsidRPr="009B538F">
        <w:rPr>
          <w:b/>
          <w:i/>
          <w:lang w:eastAsia="zh-TW"/>
        </w:rPr>
        <w:t xml:space="preserve"> for </w:t>
      </w:r>
      <w:r w:rsidR="00C352A0">
        <w:rPr>
          <w:b/>
          <w:i/>
          <w:lang w:eastAsia="zh-TW"/>
        </w:rPr>
        <w:t xml:space="preserve">UE </w:t>
      </w:r>
      <w:r w:rsidRPr="009B538F">
        <w:rPr>
          <w:b/>
          <w:i/>
          <w:lang w:eastAsia="zh-TW"/>
        </w:rPr>
        <w:t xml:space="preserve">multiplexing </w:t>
      </w:r>
    </w:p>
    <w:p w14:paraId="3E82DFBE" w14:textId="2A04AD6A" w:rsidR="009B538F" w:rsidRPr="009B538F" w:rsidRDefault="009B538F" w:rsidP="009B538F">
      <w:pPr>
        <w:pStyle w:val="ListParagraph"/>
        <w:numPr>
          <w:ilvl w:val="0"/>
          <w:numId w:val="12"/>
        </w:numPr>
        <w:spacing w:after="0"/>
        <w:rPr>
          <w:b/>
          <w:i/>
          <w:lang w:eastAsia="zh-TW"/>
        </w:rPr>
      </w:pPr>
      <w:r w:rsidRPr="009B538F">
        <w:rPr>
          <w:b/>
          <w:i/>
          <w:lang w:eastAsia="zh-TW"/>
        </w:rPr>
        <w:t xml:space="preserve">Subcarrier level partial frequency sounding with variable length for </w:t>
      </w:r>
      <w:r w:rsidR="00935144">
        <w:rPr>
          <w:b/>
          <w:i/>
          <w:lang w:eastAsia="zh-TW"/>
        </w:rPr>
        <w:t>UE multiplexing</w:t>
      </w:r>
      <w:r w:rsidRPr="009B538F">
        <w:rPr>
          <w:b/>
          <w:i/>
          <w:lang w:eastAsia="zh-TW"/>
        </w:rPr>
        <w:t xml:space="preserve"> </w:t>
      </w:r>
    </w:p>
    <w:p w14:paraId="1DFE39F0" w14:textId="39DFE532" w:rsidR="009B538F" w:rsidRDefault="009B538F" w:rsidP="009B538F">
      <w:pPr>
        <w:pStyle w:val="ListParagraph"/>
        <w:numPr>
          <w:ilvl w:val="1"/>
          <w:numId w:val="12"/>
        </w:numPr>
        <w:rPr>
          <w:b/>
          <w:i/>
          <w:lang w:eastAsia="zh-TW"/>
        </w:rPr>
      </w:pPr>
      <w:r w:rsidRPr="009B538F">
        <w:rPr>
          <w:b/>
          <w:i/>
          <w:lang w:eastAsia="zh-TW"/>
        </w:rPr>
        <w:t xml:space="preserve">Frequency </w:t>
      </w:r>
      <w:r w:rsidR="0092509B">
        <w:rPr>
          <w:b/>
          <w:i/>
          <w:lang w:eastAsia="zh-TW"/>
        </w:rPr>
        <w:t xml:space="preserve">hopping </w:t>
      </w:r>
      <w:r w:rsidRPr="009B538F">
        <w:rPr>
          <w:b/>
          <w:i/>
          <w:lang w:eastAsia="zh-TW"/>
        </w:rPr>
        <w:t>can be enable</w:t>
      </w:r>
      <w:r w:rsidR="0092509B">
        <w:rPr>
          <w:b/>
          <w:i/>
          <w:lang w:eastAsia="zh-TW"/>
        </w:rPr>
        <w:t>d</w:t>
      </w:r>
      <w:r w:rsidRPr="009B538F">
        <w:rPr>
          <w:b/>
          <w:i/>
          <w:lang w:eastAsia="zh-TW"/>
        </w:rPr>
        <w:t xml:space="preserve"> with partial frequency sounding</w:t>
      </w:r>
    </w:p>
    <w:p w14:paraId="2AA774F8" w14:textId="77777777" w:rsidR="00A26798" w:rsidRPr="00A26798" w:rsidRDefault="00A26798" w:rsidP="00A26798">
      <w:pPr>
        <w:rPr>
          <w:lang w:eastAsia="zh-TW"/>
        </w:rPr>
      </w:pPr>
    </w:p>
    <w:p w14:paraId="1535B240" w14:textId="77777777" w:rsidR="0086410A" w:rsidRDefault="0086410A" w:rsidP="0086410A">
      <w:pPr>
        <w:pStyle w:val="Heading1"/>
      </w:pPr>
      <w:r>
        <w:t>SRS for Antenna Switching</w:t>
      </w:r>
    </w:p>
    <w:p w14:paraId="0E8B6887" w14:textId="322FBE5E" w:rsidR="0086410A" w:rsidRDefault="00D420DF" w:rsidP="00790869">
      <w:pPr>
        <w:rPr>
          <w:lang w:eastAsia="zh-TW"/>
        </w:rPr>
      </w:pPr>
      <w:r>
        <w:rPr>
          <w:lang w:eastAsia="zh-TW"/>
        </w:rPr>
        <w:t>We discuss two aspects on</w:t>
      </w:r>
      <w:r w:rsidR="001B0BDF">
        <w:rPr>
          <w:lang w:eastAsia="zh-TW"/>
        </w:rPr>
        <w:t xml:space="preserve"> SRS enhancement for antenna switching </w:t>
      </w:r>
      <w:r>
        <w:rPr>
          <w:lang w:eastAsia="zh-TW"/>
        </w:rPr>
        <w:t>in this section.</w:t>
      </w:r>
    </w:p>
    <w:p w14:paraId="23F6127B" w14:textId="4A821194" w:rsidR="00D420DF" w:rsidRDefault="00D420DF" w:rsidP="00D420DF">
      <w:pPr>
        <w:pStyle w:val="Heading2"/>
      </w:pPr>
      <w:r>
        <w:t>SRS</w:t>
      </w:r>
      <w:r w:rsidR="009B0785">
        <w:t xml:space="preserve"> switching for up to 8 antennas</w:t>
      </w:r>
    </w:p>
    <w:p w14:paraId="46452639" w14:textId="47EEB301" w:rsidR="005835FF" w:rsidRDefault="009B0785" w:rsidP="009B0785">
      <w:pPr>
        <w:rPr>
          <w:lang w:eastAsia="zh-TW"/>
        </w:rPr>
      </w:pPr>
      <w:r>
        <w:rPr>
          <w:lang w:eastAsia="zh-TW"/>
        </w:rPr>
        <w:t>As PDSCH can support up to 8 layers, SRS for antenna switching</w:t>
      </w:r>
      <w:r w:rsidR="00AA30C5">
        <w:rPr>
          <w:lang w:eastAsia="zh-TW"/>
        </w:rPr>
        <w:t xml:space="preserve"> </w:t>
      </w:r>
      <w:r w:rsidR="00517BD0">
        <w:rPr>
          <w:lang w:eastAsia="zh-TW"/>
        </w:rPr>
        <w:t>up to</w:t>
      </w:r>
      <w:r w:rsidR="00AA30C5">
        <w:rPr>
          <w:lang w:eastAsia="zh-TW"/>
        </w:rPr>
        <w:t xml:space="preserve"> 8R should also be</w:t>
      </w:r>
      <w:r>
        <w:rPr>
          <w:lang w:eastAsia="zh-TW"/>
        </w:rPr>
        <w:t xml:space="preserve"> </w:t>
      </w:r>
      <w:r w:rsidR="00AA30C5">
        <w:rPr>
          <w:lang w:eastAsia="zh-TW"/>
        </w:rPr>
        <w:t>supported.</w:t>
      </w:r>
      <w:r w:rsidR="008100C9">
        <w:rPr>
          <w:lang w:eastAsia="zh-TW"/>
        </w:rPr>
        <w:t xml:space="preserve"> The </w:t>
      </w:r>
      <w:r w:rsidR="00E23E39">
        <w:rPr>
          <w:lang w:eastAsia="zh-TW"/>
        </w:rPr>
        <w:t xml:space="preserve">typical configurable pairs are </w:t>
      </w:r>
      <w:r w:rsidR="001824F5">
        <w:rPr>
          <w:lang w:eastAsia="zh-TW"/>
        </w:rPr>
        <w:t>{</w:t>
      </w:r>
      <w:r w:rsidR="00E23E39" w:rsidRPr="00E23E39">
        <w:rPr>
          <w:lang w:eastAsia="zh-TW"/>
        </w:rPr>
        <w:t>1t6r</w:t>
      </w:r>
      <w:proofErr w:type="gramStart"/>
      <w:r w:rsidR="00E23E39" w:rsidRPr="00E23E39">
        <w:rPr>
          <w:lang w:eastAsia="zh-TW"/>
        </w:rPr>
        <w:t>,2t6r,4t6r,1t8r,2t8r,4t8r</w:t>
      </w:r>
      <w:proofErr w:type="gramEnd"/>
      <w:r w:rsidR="001824F5">
        <w:rPr>
          <w:lang w:eastAsia="zh-TW"/>
        </w:rPr>
        <w:t>}</w:t>
      </w:r>
      <w:r w:rsidR="00E23E39">
        <w:rPr>
          <w:lang w:eastAsia="zh-TW"/>
        </w:rPr>
        <w:t xml:space="preserve"> for supporting 6R and 8R. </w:t>
      </w:r>
      <w:r w:rsidR="002E113C">
        <w:rPr>
          <w:lang w:eastAsia="zh-TW"/>
        </w:rPr>
        <w:t>Depending on scenarios</w:t>
      </w:r>
      <w:r w:rsidR="00A35CC1">
        <w:rPr>
          <w:lang w:eastAsia="zh-TW"/>
        </w:rPr>
        <w:t xml:space="preserve"> and implementation</w:t>
      </w:r>
      <w:r w:rsidR="002E113C">
        <w:rPr>
          <w:lang w:eastAsia="zh-TW"/>
        </w:rPr>
        <w:t>, e.g., CPE</w:t>
      </w:r>
      <w:r w:rsidR="002408B5">
        <w:rPr>
          <w:lang w:eastAsia="zh-TW"/>
        </w:rPr>
        <w:t>/</w:t>
      </w:r>
      <w:r w:rsidR="002E113C">
        <w:rPr>
          <w:lang w:eastAsia="zh-TW"/>
        </w:rPr>
        <w:t>laptop without mobility</w:t>
      </w:r>
      <w:r w:rsidR="002408B5">
        <w:rPr>
          <w:lang w:eastAsia="zh-TW"/>
        </w:rPr>
        <w:t xml:space="preserve"> or for power saving</w:t>
      </w:r>
      <w:r w:rsidR="008152CA">
        <w:rPr>
          <w:lang w:eastAsia="zh-TW"/>
        </w:rPr>
        <w:t xml:space="preserve"> purpose</w:t>
      </w:r>
      <w:r w:rsidR="00EB6506">
        <w:rPr>
          <w:lang w:eastAsia="zh-TW"/>
        </w:rPr>
        <w:t>,</w:t>
      </w:r>
      <w:r w:rsidR="00B72065">
        <w:rPr>
          <w:lang w:eastAsia="zh-TW"/>
        </w:rPr>
        <w:t xml:space="preserve"> </w:t>
      </w:r>
      <w:r w:rsidR="00EB6506">
        <w:rPr>
          <w:lang w:eastAsia="zh-TW"/>
        </w:rPr>
        <w:t xml:space="preserve">it is sometimes </w:t>
      </w:r>
      <w:r w:rsidR="00183BD7">
        <w:rPr>
          <w:lang w:eastAsia="zh-TW"/>
        </w:rPr>
        <w:t>desired</w:t>
      </w:r>
      <w:r w:rsidR="002408B5">
        <w:rPr>
          <w:lang w:eastAsia="zh-TW"/>
        </w:rPr>
        <w:t xml:space="preserve"> to use fewer </w:t>
      </w:r>
      <w:proofErr w:type="spellStart"/>
      <w:proofErr w:type="gramStart"/>
      <w:r w:rsidR="002408B5">
        <w:rPr>
          <w:lang w:eastAsia="zh-TW"/>
        </w:rPr>
        <w:t>Tx</w:t>
      </w:r>
      <w:proofErr w:type="spellEnd"/>
      <w:proofErr w:type="gramEnd"/>
      <w:r w:rsidR="002408B5">
        <w:rPr>
          <w:lang w:eastAsia="zh-TW"/>
        </w:rPr>
        <w:t xml:space="preserve"> antennas</w:t>
      </w:r>
      <w:r w:rsidR="00590917">
        <w:rPr>
          <w:lang w:eastAsia="zh-TW"/>
        </w:rPr>
        <w:t>.</w:t>
      </w:r>
      <w:r w:rsidR="00D96173">
        <w:rPr>
          <w:lang w:eastAsia="zh-TW"/>
        </w:rPr>
        <w:t xml:space="preserve"> </w:t>
      </w:r>
      <w:r w:rsidR="00907F32">
        <w:rPr>
          <w:lang w:eastAsia="zh-TW"/>
        </w:rPr>
        <w:t xml:space="preserve">From </w:t>
      </w:r>
      <w:r w:rsidR="00096B7F">
        <w:rPr>
          <w:lang w:eastAsia="zh-TW"/>
        </w:rPr>
        <w:t>that</w:t>
      </w:r>
      <w:r w:rsidR="00907F32">
        <w:rPr>
          <w:lang w:eastAsia="zh-TW"/>
        </w:rPr>
        <w:t xml:space="preserve"> view, </w:t>
      </w:r>
      <w:r w:rsidR="0068108A">
        <w:rPr>
          <w:lang w:eastAsia="zh-TW"/>
        </w:rPr>
        <w:t xml:space="preserve">all combinations </w:t>
      </w:r>
      <w:r w:rsidR="004E6F23">
        <w:rPr>
          <w:lang w:eastAsia="zh-TW"/>
        </w:rPr>
        <w:t xml:space="preserve">above </w:t>
      </w:r>
      <w:r w:rsidR="0068108A">
        <w:rPr>
          <w:lang w:eastAsia="zh-TW"/>
        </w:rPr>
        <w:t xml:space="preserve">should be </w:t>
      </w:r>
      <w:r w:rsidR="004E6F23">
        <w:rPr>
          <w:lang w:eastAsia="zh-TW"/>
        </w:rPr>
        <w:t xml:space="preserve">included in candidate values for </w:t>
      </w:r>
      <w:r w:rsidR="00B81FA2">
        <w:rPr>
          <w:lang w:eastAsia="zh-TW"/>
        </w:rPr>
        <w:t xml:space="preserve">in </w:t>
      </w:r>
      <w:r w:rsidR="004E6F23">
        <w:rPr>
          <w:lang w:eastAsia="zh-TW"/>
        </w:rPr>
        <w:t>UE capability.</w:t>
      </w:r>
    </w:p>
    <w:p w14:paraId="32A7B011" w14:textId="0FA5C7C6" w:rsidR="005835FF" w:rsidRPr="005835FF" w:rsidRDefault="005835FF" w:rsidP="009B0785">
      <w:pPr>
        <w:rPr>
          <w:b/>
          <w:i/>
          <w:lang w:eastAsia="zh-TW"/>
        </w:rPr>
      </w:pPr>
      <w:r w:rsidRPr="005835FF">
        <w:rPr>
          <w:b/>
          <w:i/>
          <w:lang w:eastAsia="zh-TW"/>
        </w:rPr>
        <w:t>Proposal</w:t>
      </w:r>
      <w:r w:rsidR="006118FE">
        <w:rPr>
          <w:b/>
          <w:i/>
          <w:lang w:eastAsia="zh-TW"/>
        </w:rPr>
        <w:t xml:space="preserve"> 5</w:t>
      </w:r>
      <w:r w:rsidRPr="005835FF">
        <w:rPr>
          <w:b/>
          <w:i/>
          <w:lang w:eastAsia="zh-TW"/>
        </w:rPr>
        <w:t>: {1t6r</w:t>
      </w:r>
      <w:proofErr w:type="gramStart"/>
      <w:r w:rsidRPr="005835FF">
        <w:rPr>
          <w:b/>
          <w:i/>
          <w:lang w:eastAsia="zh-TW"/>
        </w:rPr>
        <w:t>,2t6r,4t6r,1t8r,2t8r,4t8r</w:t>
      </w:r>
      <w:proofErr w:type="gramEnd"/>
      <w:r w:rsidRPr="005835FF">
        <w:rPr>
          <w:b/>
          <w:i/>
          <w:lang w:eastAsia="zh-TW"/>
        </w:rPr>
        <w:t>} are included in candidate values for UE capability report.</w:t>
      </w:r>
    </w:p>
    <w:p w14:paraId="708C7C2D" w14:textId="7A397058" w:rsidR="005835FF" w:rsidRDefault="00B90196" w:rsidP="00B90196">
      <w:pPr>
        <w:pStyle w:val="Heading2"/>
      </w:pPr>
      <w:r>
        <w:t>SRS usage reduction</w:t>
      </w:r>
    </w:p>
    <w:p w14:paraId="4E105C5C" w14:textId="2619892A" w:rsidR="003F4657" w:rsidRDefault="007F3136" w:rsidP="001E4A88">
      <w:pPr>
        <w:rPr>
          <w:lang w:eastAsia="zh-TW"/>
        </w:rPr>
      </w:pPr>
      <w:r>
        <w:rPr>
          <w:lang w:eastAsia="zh-TW"/>
        </w:rPr>
        <w:t xml:space="preserve">Another </w:t>
      </w:r>
      <w:r w:rsidR="0037753E">
        <w:rPr>
          <w:lang w:eastAsia="zh-TW"/>
        </w:rPr>
        <w:t xml:space="preserve">discussed </w:t>
      </w:r>
      <w:r>
        <w:rPr>
          <w:lang w:eastAsia="zh-TW"/>
        </w:rPr>
        <w:t xml:space="preserve">improvement to reduce overhead is to </w:t>
      </w:r>
      <w:r w:rsidR="007315D7">
        <w:rPr>
          <w:lang w:eastAsia="zh-TW"/>
        </w:rPr>
        <w:t xml:space="preserve">share SRS resource for both </w:t>
      </w:r>
      <w:bookmarkStart w:id="39" w:name="OLE_LINK2"/>
      <w:r w:rsidR="007315D7">
        <w:rPr>
          <w:lang w:eastAsia="zh-TW"/>
        </w:rPr>
        <w:t>“codebook” and “</w:t>
      </w:r>
      <w:proofErr w:type="spellStart"/>
      <w:r w:rsidR="007315D7" w:rsidRPr="007315D7">
        <w:rPr>
          <w:lang w:eastAsia="zh-TW"/>
        </w:rPr>
        <w:t>antennaSwitching</w:t>
      </w:r>
      <w:proofErr w:type="spellEnd"/>
      <w:r w:rsidR="007315D7">
        <w:rPr>
          <w:lang w:eastAsia="zh-TW"/>
        </w:rPr>
        <w:t>”</w:t>
      </w:r>
      <w:bookmarkEnd w:id="39"/>
      <w:r w:rsidR="007315D7">
        <w:rPr>
          <w:lang w:eastAsia="zh-TW"/>
        </w:rPr>
        <w:t xml:space="preserve"> usage</w:t>
      </w:r>
      <w:r w:rsidR="00AA2658">
        <w:rPr>
          <w:lang w:eastAsia="zh-TW"/>
        </w:rPr>
        <w:t xml:space="preserve">. </w:t>
      </w:r>
      <w:r w:rsidR="000B144C">
        <w:rPr>
          <w:lang w:eastAsia="zh-TW"/>
        </w:rPr>
        <w:t xml:space="preserve">In order to do that, </w:t>
      </w:r>
      <w:r w:rsidR="0049603C">
        <w:rPr>
          <w:lang w:eastAsia="zh-TW"/>
        </w:rPr>
        <w:t xml:space="preserve">from UE’s </w:t>
      </w:r>
      <w:r w:rsidR="00842E01">
        <w:rPr>
          <w:lang w:eastAsia="zh-TW"/>
        </w:rPr>
        <w:t>side</w:t>
      </w:r>
      <w:r w:rsidR="0049603C">
        <w:rPr>
          <w:lang w:eastAsia="zh-TW"/>
        </w:rPr>
        <w:t xml:space="preserve">, </w:t>
      </w:r>
      <w:r w:rsidR="00842E01">
        <w:rPr>
          <w:lang w:eastAsia="zh-TW"/>
        </w:rPr>
        <w:t xml:space="preserve">it </w:t>
      </w:r>
      <w:r w:rsidR="002A4366">
        <w:rPr>
          <w:lang w:eastAsia="zh-TW"/>
        </w:rPr>
        <w:t>is assumed</w:t>
      </w:r>
      <w:r w:rsidR="00842E01">
        <w:rPr>
          <w:lang w:eastAsia="zh-TW"/>
        </w:rPr>
        <w:t xml:space="preserve"> to use the same </w:t>
      </w:r>
      <w:proofErr w:type="spellStart"/>
      <w:r w:rsidR="00093999">
        <w:rPr>
          <w:lang w:eastAsia="zh-TW"/>
        </w:rPr>
        <w:t>analog</w:t>
      </w:r>
      <w:proofErr w:type="spellEnd"/>
      <w:r w:rsidR="000C0CA5">
        <w:rPr>
          <w:lang w:eastAsia="zh-TW"/>
        </w:rPr>
        <w:t xml:space="preserve"> beam </w:t>
      </w:r>
      <w:r w:rsidR="0098769B">
        <w:rPr>
          <w:lang w:eastAsia="zh-TW"/>
        </w:rPr>
        <w:t xml:space="preserve">and </w:t>
      </w:r>
      <w:r w:rsidR="001B5DF4">
        <w:rPr>
          <w:lang w:eastAsia="zh-TW"/>
        </w:rPr>
        <w:t>imply</w:t>
      </w:r>
      <w:r w:rsidR="0098769B">
        <w:rPr>
          <w:lang w:eastAsia="zh-TW"/>
        </w:rPr>
        <w:t xml:space="preserve"> the same antenna virtualization (if any) for both PUSCH and </w:t>
      </w:r>
      <w:r w:rsidR="001E41B4">
        <w:rPr>
          <w:lang w:eastAsia="zh-TW"/>
        </w:rPr>
        <w:t xml:space="preserve">PDSCH (recall that SRS </w:t>
      </w:r>
      <w:proofErr w:type="spellStart"/>
      <w:r w:rsidR="001B5DF4">
        <w:rPr>
          <w:lang w:eastAsia="zh-TW"/>
        </w:rPr>
        <w:t>antenna</w:t>
      </w:r>
      <w:r w:rsidR="00483516">
        <w:rPr>
          <w:lang w:eastAsia="zh-TW"/>
        </w:rPr>
        <w:t>S</w:t>
      </w:r>
      <w:r w:rsidR="001E41B4">
        <w:rPr>
          <w:lang w:eastAsia="zh-TW"/>
        </w:rPr>
        <w:t>witching</w:t>
      </w:r>
      <w:proofErr w:type="spellEnd"/>
      <w:r w:rsidR="001E41B4">
        <w:rPr>
          <w:lang w:eastAsia="zh-TW"/>
        </w:rPr>
        <w:t xml:space="preserve"> is to get DL CSI)</w:t>
      </w:r>
      <w:r w:rsidR="00DC705E">
        <w:rPr>
          <w:lang w:eastAsia="zh-TW"/>
        </w:rPr>
        <w:t xml:space="preserve">. </w:t>
      </w:r>
      <w:r w:rsidR="00594FB2">
        <w:rPr>
          <w:lang w:eastAsia="zh-TW"/>
        </w:rPr>
        <w:t>This imposes restriction</w:t>
      </w:r>
      <w:r w:rsidR="00837370">
        <w:rPr>
          <w:lang w:eastAsia="zh-TW"/>
        </w:rPr>
        <w:t>s</w:t>
      </w:r>
      <w:r w:rsidR="00594FB2">
        <w:rPr>
          <w:lang w:eastAsia="zh-TW"/>
        </w:rPr>
        <w:t xml:space="preserve"> on UE’s implementation </w:t>
      </w:r>
      <w:r w:rsidR="00335374">
        <w:rPr>
          <w:lang w:eastAsia="zh-TW"/>
        </w:rPr>
        <w:t xml:space="preserve">that need to be </w:t>
      </w:r>
      <w:r w:rsidR="00AB19FB">
        <w:rPr>
          <w:lang w:eastAsia="zh-TW"/>
        </w:rPr>
        <w:t>discussed</w:t>
      </w:r>
      <w:r w:rsidR="00335374">
        <w:rPr>
          <w:lang w:eastAsia="zh-TW"/>
        </w:rPr>
        <w:t xml:space="preserve"> carefully</w:t>
      </w:r>
      <w:r w:rsidR="00F13E20">
        <w:rPr>
          <w:lang w:eastAsia="zh-TW"/>
        </w:rPr>
        <w:t xml:space="preserve"> before making any decision</w:t>
      </w:r>
      <w:r w:rsidR="00335374">
        <w:rPr>
          <w:lang w:eastAsia="zh-TW"/>
        </w:rPr>
        <w:t>.</w:t>
      </w:r>
      <w:r w:rsidR="00FC0596">
        <w:rPr>
          <w:lang w:eastAsia="zh-TW"/>
        </w:rPr>
        <w:t xml:space="preserve"> </w:t>
      </w:r>
    </w:p>
    <w:p w14:paraId="305EEDB2" w14:textId="2A6893E0" w:rsidR="00762C1B" w:rsidRDefault="00762C1B" w:rsidP="001E4A88">
      <w:pPr>
        <w:rPr>
          <w:lang w:eastAsia="zh-TW"/>
        </w:rPr>
      </w:pPr>
      <w:r>
        <w:rPr>
          <w:lang w:eastAsia="zh-TW"/>
        </w:rPr>
        <w:t xml:space="preserve">Also, </w:t>
      </w:r>
      <w:r w:rsidR="006E3161">
        <w:rPr>
          <w:lang w:eastAsia="zh-TW"/>
        </w:rPr>
        <w:t>resource reuse between “codebook” and “</w:t>
      </w:r>
      <w:proofErr w:type="spellStart"/>
      <w:r w:rsidR="006E3161" w:rsidRPr="007315D7">
        <w:rPr>
          <w:lang w:eastAsia="zh-TW"/>
        </w:rPr>
        <w:t>antennaSwitching</w:t>
      </w:r>
      <w:proofErr w:type="spellEnd"/>
      <w:r w:rsidR="006E3161">
        <w:rPr>
          <w:lang w:eastAsia="zh-TW"/>
        </w:rPr>
        <w:t xml:space="preserve">” based on legacy framework could also cause some ambiguous behaviours, and sometimes are undesired. </w:t>
      </w:r>
      <w:r w:rsidR="00BB37E3">
        <w:rPr>
          <w:lang w:eastAsia="zh-TW"/>
        </w:rPr>
        <w:t xml:space="preserve">For example, </w:t>
      </w:r>
      <w:r w:rsidR="000A2151">
        <w:rPr>
          <w:lang w:eastAsia="zh-TW"/>
        </w:rPr>
        <w:t>when</w:t>
      </w:r>
      <w:r w:rsidR="00303DAA">
        <w:rPr>
          <w:lang w:eastAsia="zh-TW"/>
        </w:rPr>
        <w:t xml:space="preserve"> </w:t>
      </w:r>
      <w:proofErr w:type="spellStart"/>
      <w:r w:rsidR="00303DAA" w:rsidRPr="007315D7">
        <w:rPr>
          <w:lang w:eastAsia="zh-TW"/>
        </w:rPr>
        <w:t>antennaSwitching</w:t>
      </w:r>
      <w:proofErr w:type="spellEnd"/>
      <w:r w:rsidR="00303DAA">
        <w:rPr>
          <w:lang w:eastAsia="zh-TW"/>
        </w:rPr>
        <w:t xml:space="preserve"> SRS for</w:t>
      </w:r>
      <w:r w:rsidR="000A2151">
        <w:rPr>
          <w:lang w:eastAsia="zh-TW"/>
        </w:rPr>
        <w:t xml:space="preserve"> </w:t>
      </w:r>
      <w:r w:rsidR="00303DAA">
        <w:rPr>
          <w:lang w:eastAsia="zh-TW"/>
        </w:rPr>
        <w:t>2t4r UE is also used for 2Tx codebook</w:t>
      </w:r>
      <w:r w:rsidR="00A23EF0">
        <w:rPr>
          <w:lang w:eastAsia="zh-TW"/>
        </w:rPr>
        <w:t xml:space="preserve"> PUSCH</w:t>
      </w:r>
      <w:r w:rsidR="00303DAA">
        <w:rPr>
          <w:lang w:eastAsia="zh-TW"/>
        </w:rPr>
        <w:t xml:space="preserve">, </w:t>
      </w:r>
      <w:proofErr w:type="spellStart"/>
      <w:r w:rsidR="00303DAA">
        <w:rPr>
          <w:lang w:eastAsia="zh-TW"/>
        </w:rPr>
        <w:t>gNB</w:t>
      </w:r>
      <w:proofErr w:type="spellEnd"/>
      <w:r w:rsidR="00303DAA">
        <w:rPr>
          <w:lang w:eastAsia="zh-TW"/>
        </w:rPr>
        <w:t xml:space="preserve"> has no knowledge which 2Tx</w:t>
      </w:r>
      <w:r w:rsidR="00A860F9">
        <w:rPr>
          <w:lang w:eastAsia="zh-TW"/>
        </w:rPr>
        <w:t xml:space="preserve"> (among 4)</w:t>
      </w:r>
      <w:r w:rsidR="00303DAA">
        <w:rPr>
          <w:lang w:eastAsia="zh-TW"/>
        </w:rPr>
        <w:t xml:space="preserve"> in the SRS are eventually used for PUSCH. </w:t>
      </w:r>
    </w:p>
    <w:p w14:paraId="6A7DF1BA" w14:textId="33818291" w:rsidR="003F4657" w:rsidRDefault="009E21E1" w:rsidP="001E4A88">
      <w:pPr>
        <w:rPr>
          <w:lang w:eastAsia="zh-TW"/>
        </w:rPr>
      </w:pPr>
      <w:r>
        <w:rPr>
          <w:lang w:eastAsia="zh-TW"/>
        </w:rPr>
        <w:t xml:space="preserve">To avoid potential </w:t>
      </w:r>
      <w:r w:rsidR="00560B85">
        <w:rPr>
          <w:lang w:eastAsia="zh-TW"/>
        </w:rPr>
        <w:t xml:space="preserve">ambiguity </w:t>
      </w:r>
      <w:r>
        <w:rPr>
          <w:lang w:eastAsia="zh-TW"/>
        </w:rPr>
        <w:t xml:space="preserve">between </w:t>
      </w:r>
      <w:proofErr w:type="spellStart"/>
      <w:r>
        <w:rPr>
          <w:lang w:eastAsia="zh-TW"/>
        </w:rPr>
        <w:t>gNB</w:t>
      </w:r>
      <w:proofErr w:type="spellEnd"/>
      <w:r>
        <w:rPr>
          <w:lang w:eastAsia="zh-TW"/>
        </w:rPr>
        <w:t xml:space="preserve"> and UE, </w:t>
      </w:r>
      <w:r w:rsidR="00D0765A">
        <w:rPr>
          <w:lang w:eastAsia="zh-TW"/>
        </w:rPr>
        <w:t xml:space="preserve">it can limit the </w:t>
      </w:r>
      <w:r w:rsidR="00D82334">
        <w:rPr>
          <w:lang w:eastAsia="zh-TW"/>
        </w:rPr>
        <w:t xml:space="preserve">scope of the reuse cases. For example, it can be only applied to T=R cases. Furthermore, </w:t>
      </w:r>
      <w:r w:rsidR="00B165A9">
        <w:rPr>
          <w:lang w:eastAsia="zh-TW"/>
        </w:rPr>
        <w:t xml:space="preserve">a signal can be added to RRC IE to indicate the SRS resource is intended for both usages, so UE need to apply </w:t>
      </w:r>
      <w:r w:rsidR="00C428C6">
        <w:rPr>
          <w:lang w:eastAsia="zh-TW"/>
        </w:rPr>
        <w:t>the same beam/antenna virtualization as DL</w:t>
      </w:r>
      <w:r w:rsidR="00330FDD">
        <w:rPr>
          <w:lang w:eastAsia="zh-TW"/>
        </w:rPr>
        <w:t>.</w:t>
      </w:r>
    </w:p>
    <w:p w14:paraId="79922AF3" w14:textId="77777777" w:rsidR="00637994" w:rsidRDefault="00637994" w:rsidP="001E4A88">
      <w:pPr>
        <w:rPr>
          <w:lang w:eastAsia="zh-TW"/>
        </w:rPr>
      </w:pPr>
    </w:p>
    <w:p w14:paraId="7786945A" w14:textId="77777777" w:rsidR="00637994" w:rsidRDefault="00637994" w:rsidP="001E4A88">
      <w:pPr>
        <w:rPr>
          <w:lang w:eastAsia="zh-TW"/>
        </w:rPr>
      </w:pPr>
    </w:p>
    <w:p w14:paraId="010E634C" w14:textId="04613A55" w:rsidR="00204CF9" w:rsidRPr="00204CF9" w:rsidRDefault="00204CF9" w:rsidP="00204CF9">
      <w:pPr>
        <w:spacing w:after="0"/>
        <w:rPr>
          <w:b/>
          <w:i/>
          <w:lang w:eastAsia="zh-TW"/>
        </w:rPr>
      </w:pPr>
      <w:r w:rsidRPr="00204CF9">
        <w:rPr>
          <w:b/>
          <w:i/>
          <w:lang w:eastAsia="zh-TW"/>
        </w:rPr>
        <w:t>Proposal</w:t>
      </w:r>
      <w:r w:rsidR="00113996">
        <w:rPr>
          <w:b/>
          <w:i/>
          <w:lang w:eastAsia="zh-TW"/>
        </w:rPr>
        <w:t xml:space="preserve"> 6</w:t>
      </w:r>
      <w:r w:rsidRPr="00204CF9">
        <w:rPr>
          <w:b/>
          <w:i/>
          <w:lang w:eastAsia="zh-TW"/>
        </w:rPr>
        <w:t xml:space="preserve">: </w:t>
      </w:r>
      <w:r w:rsidR="00DC06A8">
        <w:rPr>
          <w:b/>
          <w:i/>
          <w:lang w:eastAsia="zh-TW"/>
        </w:rPr>
        <w:t xml:space="preserve">For sharing SRS resource </w:t>
      </w:r>
      <w:r w:rsidR="001024FF">
        <w:rPr>
          <w:b/>
          <w:i/>
          <w:lang w:eastAsia="zh-TW"/>
        </w:rPr>
        <w:t xml:space="preserve">between </w:t>
      </w:r>
      <w:r w:rsidR="001024FF" w:rsidRPr="001024FF">
        <w:rPr>
          <w:b/>
          <w:i/>
          <w:lang w:eastAsia="zh-TW"/>
        </w:rPr>
        <w:t>“codebook” and “</w:t>
      </w:r>
      <w:proofErr w:type="spellStart"/>
      <w:r w:rsidR="001024FF" w:rsidRPr="001024FF">
        <w:rPr>
          <w:b/>
          <w:i/>
          <w:lang w:eastAsia="zh-TW"/>
        </w:rPr>
        <w:t>antennaSwitching</w:t>
      </w:r>
      <w:proofErr w:type="spellEnd"/>
      <w:r w:rsidR="001024FF">
        <w:rPr>
          <w:b/>
          <w:i/>
          <w:lang w:eastAsia="zh-TW"/>
        </w:rPr>
        <w:t xml:space="preserve">, </w:t>
      </w:r>
    </w:p>
    <w:p w14:paraId="39CA1B97" w14:textId="57A085A2" w:rsidR="00121C6E" w:rsidRDefault="00121C6E" w:rsidP="008D53B6">
      <w:pPr>
        <w:pStyle w:val="ListParagraph"/>
        <w:numPr>
          <w:ilvl w:val="0"/>
          <w:numId w:val="7"/>
        </w:numPr>
        <w:spacing w:after="0"/>
        <w:rPr>
          <w:b/>
          <w:i/>
          <w:lang w:eastAsia="zh-TW"/>
        </w:rPr>
      </w:pPr>
      <w:r>
        <w:rPr>
          <w:b/>
          <w:i/>
          <w:lang w:eastAsia="zh-TW"/>
        </w:rPr>
        <w:t>Limited</w:t>
      </w:r>
      <w:r w:rsidR="00EE1FE2">
        <w:rPr>
          <w:b/>
          <w:i/>
          <w:lang w:eastAsia="zh-TW"/>
        </w:rPr>
        <w:t xml:space="preserve"> resource</w:t>
      </w:r>
      <w:r>
        <w:rPr>
          <w:b/>
          <w:i/>
          <w:lang w:eastAsia="zh-TW"/>
        </w:rPr>
        <w:t xml:space="preserve"> reuse scope can be considered to </w:t>
      </w:r>
      <w:r w:rsidRPr="001024FF">
        <w:rPr>
          <w:b/>
          <w:i/>
          <w:lang w:eastAsia="zh-TW"/>
        </w:rPr>
        <w:t xml:space="preserve">avoid ambiguity between </w:t>
      </w:r>
      <w:proofErr w:type="spellStart"/>
      <w:r w:rsidRPr="001024FF">
        <w:rPr>
          <w:b/>
          <w:i/>
          <w:lang w:eastAsia="zh-TW"/>
        </w:rPr>
        <w:t>gNB</w:t>
      </w:r>
      <w:proofErr w:type="spellEnd"/>
      <w:r w:rsidRPr="001024FF">
        <w:rPr>
          <w:b/>
          <w:i/>
          <w:lang w:eastAsia="zh-TW"/>
        </w:rPr>
        <w:t xml:space="preserve"> and UE</w:t>
      </w:r>
      <w:r>
        <w:rPr>
          <w:b/>
          <w:i/>
          <w:lang w:eastAsia="zh-TW"/>
        </w:rPr>
        <w:t>:</w:t>
      </w:r>
    </w:p>
    <w:p w14:paraId="47412C70" w14:textId="1689367C" w:rsidR="00204CF9" w:rsidRPr="00204CF9" w:rsidRDefault="00121C6E" w:rsidP="00121C6E">
      <w:pPr>
        <w:pStyle w:val="ListParagraph"/>
        <w:numPr>
          <w:ilvl w:val="1"/>
          <w:numId w:val="7"/>
        </w:numPr>
        <w:spacing w:after="0"/>
        <w:rPr>
          <w:b/>
          <w:i/>
          <w:lang w:eastAsia="zh-TW"/>
        </w:rPr>
      </w:pPr>
      <w:r>
        <w:rPr>
          <w:b/>
          <w:i/>
          <w:lang w:eastAsia="zh-TW"/>
        </w:rPr>
        <w:t xml:space="preserve">Only when </w:t>
      </w:r>
      <w:r w:rsidR="001024FF">
        <w:rPr>
          <w:b/>
          <w:i/>
          <w:lang w:eastAsia="zh-TW"/>
        </w:rPr>
        <w:t>T=R</w:t>
      </w:r>
    </w:p>
    <w:p w14:paraId="25B38D4E" w14:textId="4FE42FCC" w:rsidR="000B08E2" w:rsidRPr="00204CF9" w:rsidRDefault="001024FF" w:rsidP="008D53B6">
      <w:pPr>
        <w:pStyle w:val="ListParagraph"/>
        <w:numPr>
          <w:ilvl w:val="0"/>
          <w:numId w:val="7"/>
        </w:numPr>
        <w:spacing w:after="0"/>
        <w:rPr>
          <w:b/>
          <w:i/>
          <w:lang w:eastAsia="zh-TW"/>
        </w:rPr>
      </w:pPr>
      <w:r>
        <w:rPr>
          <w:b/>
          <w:i/>
          <w:lang w:eastAsia="zh-TW"/>
        </w:rPr>
        <w:t xml:space="preserve">Introduce signalling (e.g., in RRC) to indicate </w:t>
      </w:r>
      <w:r w:rsidR="000A2E62">
        <w:rPr>
          <w:b/>
          <w:i/>
          <w:lang w:eastAsia="zh-TW"/>
        </w:rPr>
        <w:t xml:space="preserve">a </w:t>
      </w:r>
      <w:r>
        <w:rPr>
          <w:b/>
          <w:i/>
          <w:lang w:eastAsia="zh-TW"/>
        </w:rPr>
        <w:t>SRS resource</w:t>
      </w:r>
      <w:r w:rsidR="000A2E62">
        <w:rPr>
          <w:b/>
          <w:i/>
          <w:lang w:eastAsia="zh-TW"/>
        </w:rPr>
        <w:t xml:space="preserve"> is</w:t>
      </w:r>
      <w:r>
        <w:rPr>
          <w:b/>
          <w:i/>
          <w:lang w:eastAsia="zh-TW"/>
        </w:rPr>
        <w:t xml:space="preserve"> for both usages</w:t>
      </w:r>
      <w:r w:rsidR="00204CF9" w:rsidRPr="00204CF9">
        <w:rPr>
          <w:b/>
          <w:i/>
          <w:lang w:eastAsia="zh-TW"/>
        </w:rPr>
        <w:t>.</w:t>
      </w:r>
    </w:p>
    <w:p w14:paraId="41E99B51" w14:textId="6B7C4AD4" w:rsidR="00287043" w:rsidRDefault="00F8110A" w:rsidP="00C401E1">
      <w:pPr>
        <w:pStyle w:val="Heading1"/>
      </w:pPr>
      <w:r>
        <w:t>Conclusions</w:t>
      </w:r>
    </w:p>
    <w:p w14:paraId="76125606" w14:textId="77777777" w:rsidR="00054687" w:rsidRPr="00861F04" w:rsidRDefault="00054687" w:rsidP="00054687">
      <w:pPr>
        <w:spacing w:after="0"/>
        <w:rPr>
          <w:b/>
          <w:i/>
        </w:rPr>
      </w:pPr>
      <w:r w:rsidRPr="00861F04">
        <w:rPr>
          <w:b/>
          <w:i/>
        </w:rPr>
        <w:t>Proposal</w:t>
      </w:r>
      <w:r>
        <w:rPr>
          <w:b/>
          <w:i/>
        </w:rPr>
        <w:t xml:space="preserve"> 1</w:t>
      </w:r>
      <w:r w:rsidRPr="00861F04">
        <w:rPr>
          <w:b/>
          <w:i/>
        </w:rPr>
        <w:t xml:space="preserve">: </w:t>
      </w:r>
      <w:r>
        <w:rPr>
          <w:b/>
          <w:i/>
        </w:rPr>
        <w:t xml:space="preserve">Support Alt 2 and/or Alt 3 </w:t>
      </w:r>
      <w:r w:rsidRPr="00861F04">
        <w:rPr>
          <w:b/>
          <w:i/>
        </w:rPr>
        <w:t>for flexible A-SRS triggering</w:t>
      </w:r>
      <w:r>
        <w:rPr>
          <w:b/>
          <w:i/>
        </w:rPr>
        <w:t>.</w:t>
      </w:r>
    </w:p>
    <w:p w14:paraId="3CBF7A84" w14:textId="7644E93A" w:rsidR="003F1B24" w:rsidRDefault="003F1B24" w:rsidP="00054687">
      <w:pPr>
        <w:spacing w:after="0"/>
        <w:rPr>
          <w:b/>
          <w:i/>
          <w:lang w:eastAsia="zh-TW"/>
        </w:rPr>
      </w:pPr>
    </w:p>
    <w:p w14:paraId="55F30A4F" w14:textId="77777777" w:rsidR="00054687" w:rsidRPr="00176C0D" w:rsidRDefault="00054687" w:rsidP="00054687">
      <w:pPr>
        <w:spacing w:after="0"/>
        <w:rPr>
          <w:b/>
          <w:i/>
          <w:lang w:eastAsia="zh-TW"/>
        </w:rPr>
      </w:pPr>
      <w:r w:rsidRPr="00176C0D">
        <w:rPr>
          <w:b/>
          <w:i/>
          <w:lang w:eastAsia="zh-TW"/>
        </w:rPr>
        <w:t>Proposal</w:t>
      </w:r>
      <w:r>
        <w:rPr>
          <w:b/>
          <w:i/>
          <w:lang w:eastAsia="zh-TW"/>
        </w:rPr>
        <w:t xml:space="preserve"> 2</w:t>
      </w:r>
      <w:r w:rsidRPr="00176C0D">
        <w:rPr>
          <w:b/>
          <w:i/>
          <w:lang w:eastAsia="zh-TW"/>
        </w:rPr>
        <w:t>: For SRS slot bundling</w:t>
      </w:r>
      <w:r>
        <w:rPr>
          <w:b/>
          <w:i/>
          <w:lang w:eastAsia="zh-TW"/>
        </w:rPr>
        <w:t>, support both c</w:t>
      </w:r>
      <w:r w:rsidRPr="00744AC3">
        <w:rPr>
          <w:b/>
          <w:i/>
          <w:lang w:eastAsia="zh-TW"/>
        </w:rPr>
        <w:t>ontiguous</w:t>
      </w:r>
      <w:r>
        <w:rPr>
          <w:b/>
          <w:i/>
          <w:lang w:eastAsia="zh-TW"/>
        </w:rPr>
        <w:t xml:space="preserve"> and non-c</w:t>
      </w:r>
      <w:r w:rsidRPr="00744AC3">
        <w:rPr>
          <w:b/>
          <w:i/>
          <w:lang w:eastAsia="zh-TW"/>
        </w:rPr>
        <w:t>ontiguous symbol</w:t>
      </w:r>
      <w:r>
        <w:rPr>
          <w:b/>
          <w:i/>
          <w:lang w:eastAsia="zh-TW"/>
        </w:rPr>
        <w:t>s configuration:</w:t>
      </w:r>
    </w:p>
    <w:p w14:paraId="67DF580B" w14:textId="4EC774CA" w:rsidR="00054687" w:rsidRDefault="00377372" w:rsidP="00054687">
      <w:pPr>
        <w:pStyle w:val="ListParagraph"/>
        <w:numPr>
          <w:ilvl w:val="0"/>
          <w:numId w:val="5"/>
        </w:numPr>
        <w:spacing w:after="0"/>
        <w:rPr>
          <w:b/>
          <w:i/>
          <w:lang w:eastAsia="zh-TW"/>
        </w:rPr>
      </w:pPr>
      <w:r>
        <w:rPr>
          <w:b/>
          <w:i/>
          <w:lang w:eastAsia="zh-TW"/>
        </w:rPr>
        <w:t>For coherent multi-slot transmission/receiving, c</w:t>
      </w:r>
      <w:r w:rsidRPr="00176C0D">
        <w:rPr>
          <w:b/>
          <w:i/>
          <w:lang w:eastAsia="zh-TW"/>
        </w:rPr>
        <w:t xml:space="preserve">onsider </w:t>
      </w:r>
      <w:r w:rsidRPr="00176C0D">
        <w:rPr>
          <w:b/>
          <w:i/>
        </w:rPr>
        <w:t xml:space="preserve">contiguous symbols </w:t>
      </w:r>
      <w:r>
        <w:rPr>
          <w:b/>
          <w:i/>
          <w:lang w:eastAsia="zh-TW"/>
        </w:rPr>
        <w:t>configuration</w:t>
      </w:r>
      <w:r>
        <w:rPr>
          <w:b/>
          <w:i/>
        </w:rPr>
        <w:t xml:space="preserve"> first.</w:t>
      </w:r>
    </w:p>
    <w:p w14:paraId="7E419055" w14:textId="5993EF87" w:rsidR="00054687" w:rsidRPr="0096429F" w:rsidRDefault="00054687" w:rsidP="00054687">
      <w:pPr>
        <w:pStyle w:val="ListParagraph"/>
        <w:numPr>
          <w:ilvl w:val="0"/>
          <w:numId w:val="5"/>
        </w:numPr>
        <w:spacing w:after="0"/>
        <w:rPr>
          <w:b/>
          <w:i/>
          <w:lang w:eastAsia="zh-TW"/>
        </w:rPr>
      </w:pPr>
      <w:r>
        <w:rPr>
          <w:b/>
          <w:i/>
          <w:lang w:eastAsia="zh-TW"/>
        </w:rPr>
        <w:t>Non-c</w:t>
      </w:r>
      <w:r w:rsidRPr="00744AC3">
        <w:rPr>
          <w:b/>
          <w:i/>
          <w:lang w:eastAsia="zh-TW"/>
        </w:rPr>
        <w:t>ontiguous</w:t>
      </w:r>
      <w:r>
        <w:rPr>
          <w:b/>
          <w:i/>
          <w:lang w:eastAsia="zh-TW"/>
        </w:rPr>
        <w:t xml:space="preserve"> configuration can be used with </w:t>
      </w:r>
      <w:r w:rsidR="00FB7928">
        <w:rPr>
          <w:b/>
          <w:i/>
          <w:lang w:eastAsia="zh-TW"/>
        </w:rPr>
        <w:t xml:space="preserve">inter-slot </w:t>
      </w:r>
      <w:r>
        <w:rPr>
          <w:b/>
          <w:i/>
          <w:lang w:eastAsia="zh-TW"/>
        </w:rPr>
        <w:t>frequency hopping</w:t>
      </w:r>
    </w:p>
    <w:p w14:paraId="344B1420" w14:textId="77777777" w:rsidR="00054687" w:rsidRDefault="00054687" w:rsidP="00054687">
      <w:pPr>
        <w:rPr>
          <w:lang w:eastAsia="zh-TW"/>
        </w:rPr>
      </w:pPr>
    </w:p>
    <w:p w14:paraId="3797F5B2" w14:textId="77777777" w:rsidR="00E31AC7" w:rsidRDefault="00E31AC7" w:rsidP="00E31AC7">
      <w:pPr>
        <w:spacing w:after="0"/>
        <w:rPr>
          <w:b/>
          <w:i/>
          <w:lang w:eastAsia="zh-TW"/>
        </w:rPr>
      </w:pPr>
      <w:r>
        <w:rPr>
          <w:b/>
          <w:i/>
          <w:lang w:eastAsia="zh-TW"/>
        </w:rPr>
        <w:t xml:space="preserve">Proposal 3: Increase SRS </w:t>
      </w:r>
      <w:proofErr w:type="spellStart"/>
      <w:r>
        <w:rPr>
          <w:b/>
          <w:i/>
          <w:lang w:eastAsia="zh-TW"/>
        </w:rPr>
        <w:t>nrofSymbols</w:t>
      </w:r>
      <w:proofErr w:type="spellEnd"/>
      <w:r>
        <w:rPr>
          <w:b/>
          <w:i/>
          <w:lang w:eastAsia="zh-TW"/>
        </w:rPr>
        <w:t xml:space="preserve"> and </w:t>
      </w:r>
      <w:proofErr w:type="spellStart"/>
      <w:r w:rsidRPr="005A49B1">
        <w:rPr>
          <w:b/>
          <w:i/>
          <w:lang w:eastAsia="zh-TW"/>
        </w:rPr>
        <w:t>repetitionFactor</w:t>
      </w:r>
      <w:proofErr w:type="spellEnd"/>
      <w:r w:rsidRPr="005A49B1">
        <w:rPr>
          <w:b/>
          <w:i/>
          <w:lang w:eastAsia="zh-TW"/>
        </w:rPr>
        <w:t xml:space="preserve"> </w:t>
      </w:r>
      <w:r>
        <w:rPr>
          <w:b/>
          <w:i/>
          <w:lang w:eastAsia="zh-TW"/>
        </w:rPr>
        <w:t>up to X, where X≥8</w:t>
      </w:r>
    </w:p>
    <w:p w14:paraId="387B2402" w14:textId="77777777" w:rsidR="00054687" w:rsidRPr="00054687" w:rsidRDefault="00054687" w:rsidP="00054687">
      <w:pPr>
        <w:spacing w:after="0"/>
        <w:rPr>
          <w:b/>
          <w:i/>
          <w:lang w:eastAsia="zh-TW"/>
        </w:rPr>
      </w:pPr>
    </w:p>
    <w:p w14:paraId="42C44A42" w14:textId="77777777" w:rsidR="00054687" w:rsidRPr="002D7842" w:rsidRDefault="00054687" w:rsidP="00054687">
      <w:pPr>
        <w:spacing w:after="0" w:line="360" w:lineRule="auto"/>
        <w:rPr>
          <w:b/>
          <w:i/>
        </w:rPr>
      </w:pPr>
      <w:r w:rsidRPr="002D7842">
        <w:rPr>
          <w:b/>
          <w:i/>
        </w:rPr>
        <w:t>O</w:t>
      </w:r>
      <w:r>
        <w:rPr>
          <w:b/>
          <w:i/>
        </w:rPr>
        <w:t>bservation 1</w:t>
      </w:r>
      <w:r w:rsidRPr="002D7842">
        <w:rPr>
          <w:b/>
          <w:i/>
        </w:rPr>
        <w:t>:</w:t>
      </w:r>
      <w:r>
        <w:rPr>
          <w:b/>
          <w:i/>
        </w:rPr>
        <w:t xml:space="preserve"> </w:t>
      </w:r>
    </w:p>
    <w:p w14:paraId="7F619BEA" w14:textId="77777777" w:rsidR="00054687" w:rsidRPr="002D7842" w:rsidRDefault="00054687" w:rsidP="00054687">
      <w:pPr>
        <w:pStyle w:val="ListParagraph"/>
        <w:numPr>
          <w:ilvl w:val="0"/>
          <w:numId w:val="11"/>
        </w:numPr>
        <w:contextualSpacing/>
        <w:rPr>
          <w:b/>
          <w:i/>
        </w:rPr>
      </w:pPr>
      <w:r>
        <w:rPr>
          <w:b/>
          <w:i/>
        </w:rPr>
        <w:t xml:space="preserve">With variable length scheme, </w:t>
      </w:r>
      <w:r w:rsidRPr="002D7842">
        <w:rPr>
          <w:b/>
          <w:i/>
        </w:rPr>
        <w:t xml:space="preserve">UEs with different repetition length can be co-scheduled in the same time/frequency resource. </w:t>
      </w:r>
    </w:p>
    <w:p w14:paraId="5EA76D52" w14:textId="77777777" w:rsidR="00054687" w:rsidRPr="00901C06" w:rsidRDefault="00054687" w:rsidP="00054687">
      <w:pPr>
        <w:spacing w:after="0" w:line="360" w:lineRule="auto"/>
        <w:rPr>
          <w:b/>
          <w:i/>
        </w:rPr>
      </w:pPr>
      <w:r w:rsidRPr="00901C06">
        <w:rPr>
          <w:b/>
          <w:i/>
        </w:rPr>
        <w:t>Observation 2:</w:t>
      </w:r>
    </w:p>
    <w:p w14:paraId="5819D2CE" w14:textId="568513D5" w:rsidR="00054687" w:rsidRDefault="00E24F67" w:rsidP="00054687">
      <w:pPr>
        <w:pStyle w:val="ListParagraph"/>
        <w:numPr>
          <w:ilvl w:val="0"/>
          <w:numId w:val="11"/>
        </w:numPr>
        <w:spacing w:after="0"/>
        <w:contextualSpacing/>
      </w:pPr>
      <w:r w:rsidRPr="00901C06">
        <w:rPr>
          <w:b/>
          <w:i/>
        </w:rPr>
        <w:t xml:space="preserve">Fixed length scheme is a special case </w:t>
      </w:r>
      <w:r>
        <w:rPr>
          <w:b/>
          <w:i/>
        </w:rPr>
        <w:t>of</w:t>
      </w:r>
      <w:r w:rsidRPr="00901C06">
        <w:rPr>
          <w:b/>
          <w:i/>
        </w:rPr>
        <w:t xml:space="preserve"> variable length scheme where all </w:t>
      </w:r>
      <w:r>
        <w:rPr>
          <w:b/>
          <w:i/>
        </w:rPr>
        <w:t>users</w:t>
      </w:r>
      <w:r w:rsidRPr="00901C06">
        <w:rPr>
          <w:b/>
          <w:i/>
        </w:rPr>
        <w:t xml:space="preserve"> use the nodes in the same level of the tree</w:t>
      </w:r>
      <w:r w:rsidR="00054687" w:rsidRPr="00901C06">
        <w:rPr>
          <w:b/>
          <w:i/>
        </w:rPr>
        <w:t>.</w:t>
      </w:r>
    </w:p>
    <w:p w14:paraId="5893342A" w14:textId="77777777" w:rsidR="00054687" w:rsidRDefault="00054687" w:rsidP="008632AE">
      <w:pPr>
        <w:spacing w:after="0"/>
        <w:rPr>
          <w:b/>
          <w:i/>
          <w:lang w:eastAsia="zh-TW"/>
        </w:rPr>
      </w:pPr>
    </w:p>
    <w:p w14:paraId="0EA79842" w14:textId="77777777" w:rsidR="00054687" w:rsidRPr="009B538F" w:rsidRDefault="00054687" w:rsidP="00054687">
      <w:pPr>
        <w:rPr>
          <w:b/>
          <w:i/>
          <w:lang w:eastAsia="zh-TW"/>
        </w:rPr>
      </w:pPr>
      <w:r w:rsidRPr="009B538F">
        <w:rPr>
          <w:b/>
          <w:i/>
          <w:lang w:eastAsia="zh-TW"/>
        </w:rPr>
        <w:t>Proposal</w:t>
      </w:r>
      <w:r>
        <w:rPr>
          <w:b/>
          <w:i/>
          <w:lang w:eastAsia="zh-TW"/>
        </w:rPr>
        <w:t xml:space="preserve"> 4:</w:t>
      </w:r>
      <w:r w:rsidRPr="009B538F">
        <w:rPr>
          <w:b/>
          <w:i/>
          <w:lang w:eastAsia="zh-TW"/>
        </w:rPr>
        <w:t xml:space="preserve"> Support the following scheme in R17 SRS:</w:t>
      </w:r>
    </w:p>
    <w:p w14:paraId="75026BA0" w14:textId="77777777" w:rsidR="001D7950" w:rsidRPr="009B538F" w:rsidRDefault="001D7950" w:rsidP="001D7950">
      <w:pPr>
        <w:pStyle w:val="ListParagraph"/>
        <w:numPr>
          <w:ilvl w:val="0"/>
          <w:numId w:val="12"/>
        </w:numPr>
        <w:spacing w:after="0"/>
        <w:rPr>
          <w:b/>
          <w:i/>
          <w:lang w:eastAsia="zh-TW"/>
        </w:rPr>
      </w:pPr>
      <w:r w:rsidRPr="009B538F">
        <w:rPr>
          <w:b/>
          <w:i/>
          <w:lang w:eastAsia="zh-TW"/>
        </w:rPr>
        <w:t xml:space="preserve">Variable length TD-OCC for </w:t>
      </w:r>
      <w:r>
        <w:rPr>
          <w:b/>
          <w:i/>
          <w:lang w:eastAsia="zh-TW"/>
        </w:rPr>
        <w:t xml:space="preserve">UE </w:t>
      </w:r>
      <w:r w:rsidRPr="009B538F">
        <w:rPr>
          <w:b/>
          <w:i/>
          <w:lang w:eastAsia="zh-TW"/>
        </w:rPr>
        <w:t xml:space="preserve">multiplexing </w:t>
      </w:r>
    </w:p>
    <w:p w14:paraId="78E7BDE7" w14:textId="77777777" w:rsidR="001D7950" w:rsidRPr="009B538F" w:rsidRDefault="001D7950" w:rsidP="001D7950">
      <w:pPr>
        <w:pStyle w:val="ListParagraph"/>
        <w:numPr>
          <w:ilvl w:val="0"/>
          <w:numId w:val="12"/>
        </w:numPr>
        <w:spacing w:after="0"/>
        <w:rPr>
          <w:b/>
          <w:i/>
          <w:lang w:eastAsia="zh-TW"/>
        </w:rPr>
      </w:pPr>
      <w:r w:rsidRPr="009B538F">
        <w:rPr>
          <w:b/>
          <w:i/>
          <w:lang w:eastAsia="zh-TW"/>
        </w:rPr>
        <w:t xml:space="preserve">Subcarrier level partial frequency sounding with variable length for </w:t>
      </w:r>
      <w:r>
        <w:rPr>
          <w:b/>
          <w:i/>
          <w:lang w:eastAsia="zh-TW"/>
        </w:rPr>
        <w:t>UE multiplexing</w:t>
      </w:r>
      <w:r w:rsidRPr="009B538F">
        <w:rPr>
          <w:b/>
          <w:i/>
          <w:lang w:eastAsia="zh-TW"/>
        </w:rPr>
        <w:t xml:space="preserve"> </w:t>
      </w:r>
    </w:p>
    <w:p w14:paraId="2363BC74" w14:textId="6D6D2C98" w:rsidR="00D3300C" w:rsidRDefault="001D7950" w:rsidP="001D7950">
      <w:pPr>
        <w:pStyle w:val="ListParagraph"/>
        <w:numPr>
          <w:ilvl w:val="1"/>
          <w:numId w:val="12"/>
        </w:numPr>
        <w:rPr>
          <w:b/>
          <w:i/>
          <w:lang w:eastAsia="zh-TW"/>
        </w:rPr>
      </w:pPr>
      <w:r w:rsidRPr="009B538F">
        <w:rPr>
          <w:b/>
          <w:i/>
          <w:lang w:eastAsia="zh-TW"/>
        </w:rPr>
        <w:t xml:space="preserve">Frequency </w:t>
      </w:r>
      <w:r>
        <w:rPr>
          <w:b/>
          <w:i/>
          <w:lang w:eastAsia="zh-TW"/>
        </w:rPr>
        <w:t xml:space="preserve">hopping </w:t>
      </w:r>
      <w:r w:rsidRPr="009B538F">
        <w:rPr>
          <w:b/>
          <w:i/>
          <w:lang w:eastAsia="zh-TW"/>
        </w:rPr>
        <w:t>can be enable</w:t>
      </w:r>
      <w:r>
        <w:rPr>
          <w:b/>
          <w:i/>
          <w:lang w:eastAsia="zh-TW"/>
        </w:rPr>
        <w:t>d</w:t>
      </w:r>
      <w:r w:rsidRPr="009B538F">
        <w:rPr>
          <w:b/>
          <w:i/>
          <w:lang w:eastAsia="zh-TW"/>
        </w:rPr>
        <w:t xml:space="preserve"> with partial frequency sounding</w:t>
      </w:r>
    </w:p>
    <w:p w14:paraId="0F67805A" w14:textId="77777777" w:rsidR="00F443FD" w:rsidRPr="00F443FD" w:rsidRDefault="00F443FD" w:rsidP="00F443FD">
      <w:pPr>
        <w:rPr>
          <w:b/>
          <w:i/>
          <w:lang w:eastAsia="zh-TW"/>
        </w:rPr>
      </w:pPr>
      <w:r w:rsidRPr="00F443FD">
        <w:rPr>
          <w:b/>
          <w:i/>
          <w:lang w:eastAsia="zh-TW"/>
        </w:rPr>
        <w:t>Proposal 5: {1t6r</w:t>
      </w:r>
      <w:proofErr w:type="gramStart"/>
      <w:r w:rsidRPr="00F443FD">
        <w:rPr>
          <w:b/>
          <w:i/>
          <w:lang w:eastAsia="zh-TW"/>
        </w:rPr>
        <w:t>,2t6r,4t6r,1t8r,2t8r,4t8r</w:t>
      </w:r>
      <w:proofErr w:type="gramEnd"/>
      <w:r w:rsidRPr="00F443FD">
        <w:rPr>
          <w:b/>
          <w:i/>
          <w:lang w:eastAsia="zh-TW"/>
        </w:rPr>
        <w:t>} are included in candidate values for UE capability report.</w:t>
      </w:r>
    </w:p>
    <w:p w14:paraId="7B40E3A3" w14:textId="77777777" w:rsidR="00F443FD" w:rsidRPr="00204CF9" w:rsidRDefault="00F443FD" w:rsidP="00F443FD">
      <w:pPr>
        <w:spacing w:after="0"/>
        <w:rPr>
          <w:b/>
          <w:i/>
          <w:lang w:eastAsia="zh-TW"/>
        </w:rPr>
      </w:pPr>
      <w:r w:rsidRPr="00204CF9">
        <w:rPr>
          <w:b/>
          <w:i/>
          <w:lang w:eastAsia="zh-TW"/>
        </w:rPr>
        <w:t>Proposal</w:t>
      </w:r>
      <w:r>
        <w:rPr>
          <w:b/>
          <w:i/>
          <w:lang w:eastAsia="zh-TW"/>
        </w:rPr>
        <w:t xml:space="preserve"> 6</w:t>
      </w:r>
      <w:r w:rsidRPr="00204CF9">
        <w:rPr>
          <w:b/>
          <w:i/>
          <w:lang w:eastAsia="zh-TW"/>
        </w:rPr>
        <w:t xml:space="preserve">: </w:t>
      </w:r>
      <w:r>
        <w:rPr>
          <w:b/>
          <w:i/>
          <w:lang w:eastAsia="zh-TW"/>
        </w:rPr>
        <w:t xml:space="preserve">For sharing SRS resource between </w:t>
      </w:r>
      <w:r w:rsidRPr="001024FF">
        <w:rPr>
          <w:b/>
          <w:i/>
          <w:lang w:eastAsia="zh-TW"/>
        </w:rPr>
        <w:t>“codebook” and “</w:t>
      </w:r>
      <w:proofErr w:type="spellStart"/>
      <w:r w:rsidRPr="001024FF">
        <w:rPr>
          <w:b/>
          <w:i/>
          <w:lang w:eastAsia="zh-TW"/>
        </w:rPr>
        <w:t>antennaSwitching</w:t>
      </w:r>
      <w:proofErr w:type="spellEnd"/>
      <w:r>
        <w:rPr>
          <w:b/>
          <w:i/>
          <w:lang w:eastAsia="zh-TW"/>
        </w:rPr>
        <w:t xml:space="preserve">, </w:t>
      </w:r>
    </w:p>
    <w:p w14:paraId="0369DD61" w14:textId="721945C0" w:rsidR="00F443FD" w:rsidRDefault="00F443FD" w:rsidP="00F443FD">
      <w:pPr>
        <w:pStyle w:val="ListParagraph"/>
        <w:numPr>
          <w:ilvl w:val="0"/>
          <w:numId w:val="7"/>
        </w:numPr>
        <w:spacing w:after="0"/>
        <w:rPr>
          <w:b/>
          <w:i/>
          <w:lang w:eastAsia="zh-TW"/>
        </w:rPr>
      </w:pPr>
      <w:r>
        <w:rPr>
          <w:b/>
          <w:i/>
          <w:lang w:eastAsia="zh-TW"/>
        </w:rPr>
        <w:t>Limited</w:t>
      </w:r>
      <w:r w:rsidR="00EE1FE2">
        <w:rPr>
          <w:b/>
          <w:i/>
          <w:lang w:eastAsia="zh-TW"/>
        </w:rPr>
        <w:t xml:space="preserve"> resource</w:t>
      </w:r>
      <w:r>
        <w:rPr>
          <w:b/>
          <w:i/>
          <w:lang w:eastAsia="zh-TW"/>
        </w:rPr>
        <w:t xml:space="preserve"> reuse scope can be considered to </w:t>
      </w:r>
      <w:r w:rsidRPr="001024FF">
        <w:rPr>
          <w:b/>
          <w:i/>
          <w:lang w:eastAsia="zh-TW"/>
        </w:rPr>
        <w:t xml:space="preserve">avoid ambiguity between </w:t>
      </w:r>
      <w:proofErr w:type="spellStart"/>
      <w:r w:rsidRPr="001024FF">
        <w:rPr>
          <w:b/>
          <w:i/>
          <w:lang w:eastAsia="zh-TW"/>
        </w:rPr>
        <w:t>gNB</w:t>
      </w:r>
      <w:proofErr w:type="spellEnd"/>
      <w:r w:rsidRPr="001024FF">
        <w:rPr>
          <w:b/>
          <w:i/>
          <w:lang w:eastAsia="zh-TW"/>
        </w:rPr>
        <w:t xml:space="preserve"> and UE</w:t>
      </w:r>
      <w:r>
        <w:rPr>
          <w:b/>
          <w:i/>
          <w:lang w:eastAsia="zh-TW"/>
        </w:rPr>
        <w:t>:</w:t>
      </w:r>
    </w:p>
    <w:p w14:paraId="0F5E7AC7" w14:textId="77777777" w:rsidR="00F443FD" w:rsidRPr="00204CF9" w:rsidRDefault="00F443FD" w:rsidP="00F443FD">
      <w:pPr>
        <w:pStyle w:val="ListParagraph"/>
        <w:numPr>
          <w:ilvl w:val="1"/>
          <w:numId w:val="7"/>
        </w:numPr>
        <w:spacing w:after="0"/>
        <w:rPr>
          <w:b/>
          <w:i/>
          <w:lang w:eastAsia="zh-TW"/>
        </w:rPr>
      </w:pPr>
      <w:r>
        <w:rPr>
          <w:b/>
          <w:i/>
          <w:lang w:eastAsia="zh-TW"/>
        </w:rPr>
        <w:t>Only when T=R</w:t>
      </w:r>
    </w:p>
    <w:p w14:paraId="3698E209" w14:textId="77777777" w:rsidR="00F443FD" w:rsidRPr="00204CF9" w:rsidRDefault="00F443FD" w:rsidP="00F443FD">
      <w:pPr>
        <w:pStyle w:val="ListParagraph"/>
        <w:numPr>
          <w:ilvl w:val="0"/>
          <w:numId w:val="7"/>
        </w:numPr>
        <w:spacing w:after="0"/>
        <w:rPr>
          <w:b/>
          <w:i/>
          <w:lang w:eastAsia="zh-TW"/>
        </w:rPr>
      </w:pPr>
      <w:r>
        <w:rPr>
          <w:b/>
          <w:i/>
          <w:lang w:eastAsia="zh-TW"/>
        </w:rPr>
        <w:t>Introduce signalling (e.g., in RRC) to indicate a SRS resource is for both usages</w:t>
      </w:r>
      <w:r w:rsidRPr="00204CF9">
        <w:rPr>
          <w:b/>
          <w:i/>
          <w:lang w:eastAsia="zh-TW"/>
        </w:rPr>
        <w:t>.</w:t>
      </w:r>
    </w:p>
    <w:p w14:paraId="0EDB330B" w14:textId="77777777" w:rsidR="00F443FD" w:rsidRPr="00F443FD" w:rsidRDefault="00F443FD" w:rsidP="00F443FD">
      <w:pPr>
        <w:rPr>
          <w:b/>
          <w:i/>
          <w:lang w:eastAsia="zh-TW"/>
        </w:rPr>
      </w:pPr>
    </w:p>
    <w:bookmarkEnd w:id="0"/>
    <w:bookmarkEnd w:id="1"/>
    <w:p w14:paraId="25AAD9B5" w14:textId="370B2E4C" w:rsidR="006D0871" w:rsidRDefault="00383BEE" w:rsidP="00383BEE">
      <w:pPr>
        <w:pStyle w:val="Heading1"/>
      </w:pPr>
      <w:r>
        <w:t xml:space="preserve">References </w:t>
      </w:r>
    </w:p>
    <w:p w14:paraId="42FBF1BA" w14:textId="304D2F84" w:rsidR="00383BEE" w:rsidRDefault="00E652D2" w:rsidP="00287043">
      <w:pPr>
        <w:rPr>
          <w:lang w:eastAsia="zh-TW"/>
        </w:rPr>
      </w:pPr>
      <w:r>
        <w:rPr>
          <w:lang w:eastAsia="zh-TW"/>
        </w:rPr>
        <w:t xml:space="preserve">[1] </w:t>
      </w:r>
      <w:r w:rsidR="00223FAD">
        <w:rPr>
          <w:lang w:eastAsia="zh-TW"/>
        </w:rPr>
        <w:t xml:space="preserve">Chairman’s note. </w:t>
      </w:r>
      <w:r w:rsidR="00223FAD" w:rsidRPr="00223FAD">
        <w:rPr>
          <w:lang w:eastAsia="zh-TW"/>
        </w:rPr>
        <w:t>3GPP TSG RAN WG1 #10</w:t>
      </w:r>
      <w:r w:rsidR="00223FAD">
        <w:rPr>
          <w:lang w:eastAsia="zh-TW"/>
        </w:rPr>
        <w:t>2</w:t>
      </w:r>
      <w:r w:rsidR="00223FAD" w:rsidRPr="00223FAD">
        <w:rPr>
          <w:lang w:eastAsia="zh-TW"/>
        </w:rPr>
        <w:t>-e</w:t>
      </w:r>
      <w:r w:rsidR="00223FAD">
        <w:rPr>
          <w:lang w:eastAsia="zh-TW"/>
        </w:rPr>
        <w:t xml:space="preserve">. </w:t>
      </w:r>
    </w:p>
    <w:p w14:paraId="60E99E53" w14:textId="77777777" w:rsidR="00234C3A" w:rsidRDefault="00234C3A" w:rsidP="00F9652C">
      <w:pPr>
        <w:rPr>
          <w:lang w:eastAsia="zh-TW"/>
        </w:rPr>
      </w:pPr>
    </w:p>
    <w:p w14:paraId="0A889A9B" w14:textId="1964DBB4" w:rsidR="00F9652C" w:rsidRDefault="00F9652C" w:rsidP="00F9652C">
      <w:pPr>
        <w:rPr>
          <w:lang w:eastAsia="zh-TW"/>
        </w:rPr>
      </w:pPr>
      <w:r>
        <w:rPr>
          <w:lang w:eastAsia="zh-TW"/>
        </w:rPr>
        <w:t xml:space="preserve"> </w:t>
      </w:r>
    </w:p>
    <w:p w14:paraId="5BE896BB" w14:textId="762C03C0" w:rsidR="00687989" w:rsidRPr="00287043" w:rsidRDefault="00687989" w:rsidP="00287043">
      <w:pPr>
        <w:rPr>
          <w:lang w:eastAsia="zh-TW"/>
        </w:rPr>
      </w:pPr>
    </w:p>
    <w:sectPr w:rsidR="00687989" w:rsidRPr="00287043" w:rsidSect="00D0151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3655E" w14:textId="77777777" w:rsidR="00BA2F0D" w:rsidRDefault="00BA2F0D" w:rsidP="00EA7ECC">
      <w:pPr>
        <w:spacing w:after="0"/>
      </w:pPr>
      <w:r>
        <w:separator/>
      </w:r>
    </w:p>
  </w:endnote>
  <w:endnote w:type="continuationSeparator" w:id="0">
    <w:p w14:paraId="6088FED0" w14:textId="77777777" w:rsidR="00BA2F0D" w:rsidRDefault="00BA2F0D"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DB57C" w14:textId="77777777" w:rsidR="00844B85" w:rsidRDefault="00844B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D51EB" w14:textId="77777777" w:rsidR="00844B85" w:rsidRDefault="00844B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6975C" w14:textId="77777777" w:rsidR="00844B85" w:rsidRDefault="00844B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53955" w14:textId="77777777" w:rsidR="00BA2F0D" w:rsidRDefault="00BA2F0D" w:rsidP="00EA7ECC">
      <w:pPr>
        <w:spacing w:after="0"/>
      </w:pPr>
      <w:r>
        <w:separator/>
      </w:r>
    </w:p>
  </w:footnote>
  <w:footnote w:type="continuationSeparator" w:id="0">
    <w:p w14:paraId="7EDE6FBA" w14:textId="77777777" w:rsidR="00BA2F0D" w:rsidRDefault="00BA2F0D"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A3D6" w14:textId="77777777" w:rsidR="00844B85" w:rsidRDefault="00844B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010E0" w14:textId="77777777" w:rsidR="00844B85" w:rsidRDefault="00844B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2499D" w14:textId="77777777" w:rsidR="00844B85" w:rsidRDefault="00844B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DA0460"/>
    <w:multiLevelType w:val="hybridMultilevel"/>
    <w:tmpl w:val="E9F8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5745C"/>
    <w:multiLevelType w:val="hybridMultilevel"/>
    <w:tmpl w:val="025E315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A3F16CF"/>
    <w:multiLevelType w:val="hybridMultilevel"/>
    <w:tmpl w:val="E9F8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40216661"/>
    <w:multiLevelType w:val="multilevel"/>
    <w:tmpl w:val="539052D0"/>
    <w:lvl w:ilvl="0">
      <w:start w:val="1"/>
      <w:numFmt w:val="bullet"/>
      <w:lvlText w:val=""/>
      <w:lvlJc w:val="left"/>
      <w:pPr>
        <w:ind w:left="834" w:hanging="420"/>
      </w:pPr>
      <w:rPr>
        <w:rFonts w:ascii="Wingdings" w:hAnsi="Wingdings" w:hint="default"/>
        <w:sz w:val="20"/>
      </w:rPr>
    </w:lvl>
    <w:lvl w:ilvl="1">
      <w:start w:val="1"/>
      <w:numFmt w:val="bullet"/>
      <w:lvlText w:val=""/>
      <w:lvlJc w:val="left"/>
      <w:pPr>
        <w:ind w:left="1254" w:hanging="420"/>
      </w:pPr>
      <w:rPr>
        <w:rFonts w:ascii="Wingdings" w:hAnsi="Wingdings" w:hint="default"/>
        <w:sz w:val="20"/>
      </w:rPr>
    </w:lvl>
    <w:lvl w:ilvl="2">
      <w:start w:val="1"/>
      <w:numFmt w:val="bullet"/>
      <w:lvlText w:val="◦"/>
      <w:lvlJc w:val="left"/>
      <w:pPr>
        <w:ind w:left="1674" w:hanging="420"/>
      </w:pPr>
      <w:rPr>
        <w:rFonts w:ascii="Microsoft Sans Serif" w:hAnsi="Microsoft Sans Serif" w:cs="Microsoft Sans Serif" w:hint="default"/>
        <w:sz w:val="20"/>
      </w:rPr>
    </w:lvl>
    <w:lvl w:ilvl="3">
      <w:start w:val="1"/>
      <w:numFmt w:val="bullet"/>
      <w:lvlText w:val=""/>
      <w:lvlJc w:val="left"/>
      <w:pPr>
        <w:ind w:left="2094" w:hanging="420"/>
      </w:pPr>
      <w:rPr>
        <w:rFonts w:ascii="Wingdings" w:hAnsi="Wingdings" w:cs="Wingdings" w:hint="default"/>
      </w:rPr>
    </w:lvl>
    <w:lvl w:ilvl="4">
      <w:start w:val="1"/>
      <w:numFmt w:val="bullet"/>
      <w:lvlText w:val=""/>
      <w:lvlJc w:val="left"/>
      <w:pPr>
        <w:ind w:left="2514" w:hanging="420"/>
      </w:pPr>
      <w:rPr>
        <w:rFonts w:ascii="Wingdings" w:hAnsi="Wingdings" w:cs="Wingdings" w:hint="default"/>
      </w:rPr>
    </w:lvl>
    <w:lvl w:ilvl="5">
      <w:start w:val="1"/>
      <w:numFmt w:val="bullet"/>
      <w:lvlText w:val=""/>
      <w:lvlJc w:val="left"/>
      <w:pPr>
        <w:ind w:left="2934" w:hanging="420"/>
      </w:pPr>
      <w:rPr>
        <w:rFonts w:ascii="Wingdings" w:hAnsi="Wingdings" w:cs="Wingdings" w:hint="default"/>
      </w:rPr>
    </w:lvl>
    <w:lvl w:ilvl="6">
      <w:start w:val="1"/>
      <w:numFmt w:val="bullet"/>
      <w:lvlText w:val=""/>
      <w:lvlJc w:val="left"/>
      <w:pPr>
        <w:ind w:left="3354" w:hanging="420"/>
      </w:pPr>
      <w:rPr>
        <w:rFonts w:ascii="Wingdings" w:hAnsi="Wingdings" w:cs="Wingdings" w:hint="default"/>
      </w:rPr>
    </w:lvl>
    <w:lvl w:ilvl="7">
      <w:start w:val="1"/>
      <w:numFmt w:val="bullet"/>
      <w:lvlText w:val=""/>
      <w:lvlJc w:val="left"/>
      <w:pPr>
        <w:ind w:left="3774" w:hanging="420"/>
      </w:pPr>
      <w:rPr>
        <w:rFonts w:ascii="Wingdings" w:hAnsi="Wingdings" w:cs="Wingdings" w:hint="default"/>
      </w:rPr>
    </w:lvl>
    <w:lvl w:ilvl="8">
      <w:start w:val="1"/>
      <w:numFmt w:val="bullet"/>
      <w:lvlText w:val=""/>
      <w:lvlJc w:val="left"/>
      <w:pPr>
        <w:ind w:left="4194" w:hanging="420"/>
      </w:pPr>
      <w:rPr>
        <w:rFonts w:ascii="Wingdings" w:hAnsi="Wingdings" w:cs="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2106"/>
        </w:tabs>
        <w:ind w:left="210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B44259D"/>
    <w:multiLevelType w:val="multilevel"/>
    <w:tmpl w:val="5DEC7CAA"/>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Symbol" w:hAnsi="Symbol"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58AD2A6F"/>
    <w:multiLevelType w:val="hybridMultilevel"/>
    <w:tmpl w:val="4BEE4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A0A25"/>
    <w:multiLevelType w:val="hybridMultilevel"/>
    <w:tmpl w:val="D74287C4"/>
    <w:lvl w:ilvl="0" w:tplc="04090005">
      <w:start w:val="1"/>
      <w:numFmt w:val="bullet"/>
      <w:lvlText w:val=""/>
      <w:lvlJc w:val="left"/>
      <w:pPr>
        <w:ind w:left="774" w:hanging="360"/>
      </w:pPr>
      <w:rPr>
        <w:rFonts w:ascii="Wingdings" w:hAnsi="Wingdings"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0" w15:restartNumberingAfterBreak="0">
    <w:nsid w:val="75C557B5"/>
    <w:multiLevelType w:val="hybridMultilevel"/>
    <w:tmpl w:val="0D1AF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8F3023"/>
    <w:multiLevelType w:val="multilevel"/>
    <w:tmpl w:val="5DEC7CAA"/>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Symbol" w:hAnsi="Symbol"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6"/>
  </w:num>
  <w:num w:numId="2">
    <w:abstractNumId w:val="0"/>
  </w:num>
  <w:num w:numId="3">
    <w:abstractNumId w:val="10"/>
  </w:num>
  <w:num w:numId="4">
    <w:abstractNumId w:val="1"/>
  </w:num>
  <w:num w:numId="5">
    <w:abstractNumId w:val="2"/>
  </w:num>
  <w:num w:numId="6">
    <w:abstractNumId w:val="3"/>
  </w:num>
  <w:num w:numId="7">
    <w:abstractNumId w:val="8"/>
  </w:num>
  <w:num w:numId="8">
    <w:abstractNumId w:val="4"/>
  </w:num>
  <w:num w:numId="9">
    <w:abstractNumId w:val="7"/>
  </w:num>
  <w:num w:numId="10">
    <w:abstractNumId w:val="11"/>
  </w:num>
  <w:num w:numId="11">
    <w:abstractNumId w:val="9"/>
  </w:num>
  <w:num w:numId="12">
    <w:abstractNumId w:val="5"/>
  </w:num>
  <w:num w:numId="1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01C23"/>
    <w:rsid w:val="0000248F"/>
    <w:rsid w:val="000047A5"/>
    <w:rsid w:val="0000491F"/>
    <w:rsid w:val="00007405"/>
    <w:rsid w:val="00010DE5"/>
    <w:rsid w:val="00012793"/>
    <w:rsid w:val="000141A8"/>
    <w:rsid w:val="00014BFD"/>
    <w:rsid w:val="000163CF"/>
    <w:rsid w:val="000202B5"/>
    <w:rsid w:val="00020806"/>
    <w:rsid w:val="000208EE"/>
    <w:rsid w:val="00022AAB"/>
    <w:rsid w:val="00023588"/>
    <w:rsid w:val="0002408F"/>
    <w:rsid w:val="00025AE0"/>
    <w:rsid w:val="00025E5A"/>
    <w:rsid w:val="00026DB8"/>
    <w:rsid w:val="0003035C"/>
    <w:rsid w:val="00030C3F"/>
    <w:rsid w:val="000314FD"/>
    <w:rsid w:val="000319BB"/>
    <w:rsid w:val="0003399A"/>
    <w:rsid w:val="00033B39"/>
    <w:rsid w:val="00034314"/>
    <w:rsid w:val="00034E0C"/>
    <w:rsid w:val="00036911"/>
    <w:rsid w:val="000370FC"/>
    <w:rsid w:val="00040826"/>
    <w:rsid w:val="000409CB"/>
    <w:rsid w:val="00041E82"/>
    <w:rsid w:val="00042B3A"/>
    <w:rsid w:val="0004477F"/>
    <w:rsid w:val="000449CE"/>
    <w:rsid w:val="00045F93"/>
    <w:rsid w:val="000507C9"/>
    <w:rsid w:val="000527F2"/>
    <w:rsid w:val="00054687"/>
    <w:rsid w:val="00055337"/>
    <w:rsid w:val="00056AD5"/>
    <w:rsid w:val="00057219"/>
    <w:rsid w:val="0005786E"/>
    <w:rsid w:val="0005789D"/>
    <w:rsid w:val="00060057"/>
    <w:rsid w:val="0006074B"/>
    <w:rsid w:val="00060B67"/>
    <w:rsid w:val="00060F82"/>
    <w:rsid w:val="00061F9B"/>
    <w:rsid w:val="000630F2"/>
    <w:rsid w:val="00063967"/>
    <w:rsid w:val="000654C2"/>
    <w:rsid w:val="00066A1B"/>
    <w:rsid w:val="00067A71"/>
    <w:rsid w:val="00067AFD"/>
    <w:rsid w:val="0007008C"/>
    <w:rsid w:val="00074BD2"/>
    <w:rsid w:val="000750F1"/>
    <w:rsid w:val="0007515A"/>
    <w:rsid w:val="00075442"/>
    <w:rsid w:val="000758D8"/>
    <w:rsid w:val="0007624E"/>
    <w:rsid w:val="00076C15"/>
    <w:rsid w:val="00077C0D"/>
    <w:rsid w:val="0008021A"/>
    <w:rsid w:val="000803B3"/>
    <w:rsid w:val="00080402"/>
    <w:rsid w:val="00080B1D"/>
    <w:rsid w:val="0008151B"/>
    <w:rsid w:val="00082C38"/>
    <w:rsid w:val="00084197"/>
    <w:rsid w:val="00084456"/>
    <w:rsid w:val="00085136"/>
    <w:rsid w:val="00085B6F"/>
    <w:rsid w:val="000860DA"/>
    <w:rsid w:val="000864D6"/>
    <w:rsid w:val="000902AD"/>
    <w:rsid w:val="00090364"/>
    <w:rsid w:val="00090E16"/>
    <w:rsid w:val="00090E68"/>
    <w:rsid w:val="00091429"/>
    <w:rsid w:val="000915AF"/>
    <w:rsid w:val="00091756"/>
    <w:rsid w:val="00092F03"/>
    <w:rsid w:val="0009366E"/>
    <w:rsid w:val="0009383C"/>
    <w:rsid w:val="00093999"/>
    <w:rsid w:val="0009506D"/>
    <w:rsid w:val="000954E8"/>
    <w:rsid w:val="00095F96"/>
    <w:rsid w:val="000960BF"/>
    <w:rsid w:val="00096B7F"/>
    <w:rsid w:val="000A0EAC"/>
    <w:rsid w:val="000A11AD"/>
    <w:rsid w:val="000A1D36"/>
    <w:rsid w:val="000A2151"/>
    <w:rsid w:val="000A2D69"/>
    <w:rsid w:val="000A2E62"/>
    <w:rsid w:val="000A330E"/>
    <w:rsid w:val="000A4ACB"/>
    <w:rsid w:val="000A5955"/>
    <w:rsid w:val="000A5A69"/>
    <w:rsid w:val="000B08E2"/>
    <w:rsid w:val="000B0FB6"/>
    <w:rsid w:val="000B144C"/>
    <w:rsid w:val="000B3AAB"/>
    <w:rsid w:val="000B5AFA"/>
    <w:rsid w:val="000B7ABA"/>
    <w:rsid w:val="000C007C"/>
    <w:rsid w:val="000C0CA5"/>
    <w:rsid w:val="000C2A37"/>
    <w:rsid w:val="000C40A3"/>
    <w:rsid w:val="000C51F1"/>
    <w:rsid w:val="000C7EAD"/>
    <w:rsid w:val="000D001F"/>
    <w:rsid w:val="000D004F"/>
    <w:rsid w:val="000D2A53"/>
    <w:rsid w:val="000D48AA"/>
    <w:rsid w:val="000D4AEA"/>
    <w:rsid w:val="000D6851"/>
    <w:rsid w:val="000E1681"/>
    <w:rsid w:val="000E25DD"/>
    <w:rsid w:val="000E28B1"/>
    <w:rsid w:val="000E3940"/>
    <w:rsid w:val="000E3BB0"/>
    <w:rsid w:val="000E3BF8"/>
    <w:rsid w:val="000E6540"/>
    <w:rsid w:val="000F0BB6"/>
    <w:rsid w:val="000F0C87"/>
    <w:rsid w:val="000F251B"/>
    <w:rsid w:val="000F3428"/>
    <w:rsid w:val="000F3A61"/>
    <w:rsid w:val="000F516C"/>
    <w:rsid w:val="000F64F4"/>
    <w:rsid w:val="000F667A"/>
    <w:rsid w:val="000F6FE2"/>
    <w:rsid w:val="00100C41"/>
    <w:rsid w:val="00100CBF"/>
    <w:rsid w:val="001024B0"/>
    <w:rsid w:val="001024FF"/>
    <w:rsid w:val="00102B5A"/>
    <w:rsid w:val="00102DE0"/>
    <w:rsid w:val="00103B1B"/>
    <w:rsid w:val="00103D78"/>
    <w:rsid w:val="001040A3"/>
    <w:rsid w:val="00110F00"/>
    <w:rsid w:val="00111103"/>
    <w:rsid w:val="001124A0"/>
    <w:rsid w:val="00113996"/>
    <w:rsid w:val="00115C20"/>
    <w:rsid w:val="0011614F"/>
    <w:rsid w:val="00116D0D"/>
    <w:rsid w:val="0011713B"/>
    <w:rsid w:val="001175B5"/>
    <w:rsid w:val="00120694"/>
    <w:rsid w:val="00120882"/>
    <w:rsid w:val="00120F99"/>
    <w:rsid w:val="00121BDB"/>
    <w:rsid w:val="00121C6E"/>
    <w:rsid w:val="00121FCE"/>
    <w:rsid w:val="00122F73"/>
    <w:rsid w:val="0012381F"/>
    <w:rsid w:val="00124F6A"/>
    <w:rsid w:val="001258BD"/>
    <w:rsid w:val="001264EF"/>
    <w:rsid w:val="0013055D"/>
    <w:rsid w:val="001306C0"/>
    <w:rsid w:val="00130C6D"/>
    <w:rsid w:val="00131804"/>
    <w:rsid w:val="0013208C"/>
    <w:rsid w:val="00135AA9"/>
    <w:rsid w:val="001369B9"/>
    <w:rsid w:val="00136F87"/>
    <w:rsid w:val="00137C87"/>
    <w:rsid w:val="0014169E"/>
    <w:rsid w:val="0014178C"/>
    <w:rsid w:val="001433AD"/>
    <w:rsid w:val="001455E3"/>
    <w:rsid w:val="001474BC"/>
    <w:rsid w:val="00147832"/>
    <w:rsid w:val="0014783B"/>
    <w:rsid w:val="001507A3"/>
    <w:rsid w:val="00151C14"/>
    <w:rsid w:val="001523EA"/>
    <w:rsid w:val="001523EB"/>
    <w:rsid w:val="00152B30"/>
    <w:rsid w:val="001539C7"/>
    <w:rsid w:val="0015425D"/>
    <w:rsid w:val="00154BBF"/>
    <w:rsid w:val="00155FDE"/>
    <w:rsid w:val="00160D31"/>
    <w:rsid w:val="001617E7"/>
    <w:rsid w:val="00161869"/>
    <w:rsid w:val="00162874"/>
    <w:rsid w:val="00162A46"/>
    <w:rsid w:val="00162C60"/>
    <w:rsid w:val="00164097"/>
    <w:rsid w:val="00166B81"/>
    <w:rsid w:val="00166CC1"/>
    <w:rsid w:val="00167744"/>
    <w:rsid w:val="00170977"/>
    <w:rsid w:val="00170E4B"/>
    <w:rsid w:val="001712BE"/>
    <w:rsid w:val="00171D1D"/>
    <w:rsid w:val="001744C5"/>
    <w:rsid w:val="00174A03"/>
    <w:rsid w:val="00174C2F"/>
    <w:rsid w:val="00176C0D"/>
    <w:rsid w:val="00177909"/>
    <w:rsid w:val="00182375"/>
    <w:rsid w:val="001824F5"/>
    <w:rsid w:val="00182F62"/>
    <w:rsid w:val="00183BD7"/>
    <w:rsid w:val="0018564D"/>
    <w:rsid w:val="001916A0"/>
    <w:rsid w:val="001965C7"/>
    <w:rsid w:val="001976BB"/>
    <w:rsid w:val="001A1182"/>
    <w:rsid w:val="001A2332"/>
    <w:rsid w:val="001A3351"/>
    <w:rsid w:val="001A49A8"/>
    <w:rsid w:val="001A4F39"/>
    <w:rsid w:val="001A5128"/>
    <w:rsid w:val="001A5AD1"/>
    <w:rsid w:val="001A5BDC"/>
    <w:rsid w:val="001B00AC"/>
    <w:rsid w:val="001B0BDF"/>
    <w:rsid w:val="001B21F0"/>
    <w:rsid w:val="001B23A8"/>
    <w:rsid w:val="001B40C2"/>
    <w:rsid w:val="001B4CCA"/>
    <w:rsid w:val="001B5DF4"/>
    <w:rsid w:val="001B6023"/>
    <w:rsid w:val="001B698B"/>
    <w:rsid w:val="001C0A56"/>
    <w:rsid w:val="001C1AF2"/>
    <w:rsid w:val="001C4296"/>
    <w:rsid w:val="001C4435"/>
    <w:rsid w:val="001C4589"/>
    <w:rsid w:val="001C4A11"/>
    <w:rsid w:val="001C4DAC"/>
    <w:rsid w:val="001C5472"/>
    <w:rsid w:val="001C549F"/>
    <w:rsid w:val="001C61AF"/>
    <w:rsid w:val="001C631B"/>
    <w:rsid w:val="001C67AC"/>
    <w:rsid w:val="001D0200"/>
    <w:rsid w:val="001D09F3"/>
    <w:rsid w:val="001D15DB"/>
    <w:rsid w:val="001D1C90"/>
    <w:rsid w:val="001D29C5"/>
    <w:rsid w:val="001D2C07"/>
    <w:rsid w:val="001D48D8"/>
    <w:rsid w:val="001D52DB"/>
    <w:rsid w:val="001D62CA"/>
    <w:rsid w:val="001D69B9"/>
    <w:rsid w:val="001D709C"/>
    <w:rsid w:val="001D7950"/>
    <w:rsid w:val="001D7CA2"/>
    <w:rsid w:val="001E18E7"/>
    <w:rsid w:val="001E41B4"/>
    <w:rsid w:val="001E4A88"/>
    <w:rsid w:val="001E5294"/>
    <w:rsid w:val="001E6F65"/>
    <w:rsid w:val="001E7176"/>
    <w:rsid w:val="001F01ED"/>
    <w:rsid w:val="001F3B67"/>
    <w:rsid w:val="001F3D3F"/>
    <w:rsid w:val="001F445F"/>
    <w:rsid w:val="001F47DF"/>
    <w:rsid w:val="001F50C8"/>
    <w:rsid w:val="001F5B76"/>
    <w:rsid w:val="001F6036"/>
    <w:rsid w:val="001F62BC"/>
    <w:rsid w:val="001F6CFE"/>
    <w:rsid w:val="001F7CCF"/>
    <w:rsid w:val="00200687"/>
    <w:rsid w:val="00200BA7"/>
    <w:rsid w:val="00200BEC"/>
    <w:rsid w:val="002010F5"/>
    <w:rsid w:val="00201DD8"/>
    <w:rsid w:val="00201F48"/>
    <w:rsid w:val="0020497F"/>
    <w:rsid w:val="00204CF9"/>
    <w:rsid w:val="00204F5A"/>
    <w:rsid w:val="002055F1"/>
    <w:rsid w:val="0021040A"/>
    <w:rsid w:val="00213E79"/>
    <w:rsid w:val="00215464"/>
    <w:rsid w:val="002169AC"/>
    <w:rsid w:val="00216A0D"/>
    <w:rsid w:val="00217E78"/>
    <w:rsid w:val="00217ED6"/>
    <w:rsid w:val="00223BB0"/>
    <w:rsid w:val="00223FAD"/>
    <w:rsid w:val="0022539A"/>
    <w:rsid w:val="002261AA"/>
    <w:rsid w:val="00226FB9"/>
    <w:rsid w:val="002275B5"/>
    <w:rsid w:val="00231088"/>
    <w:rsid w:val="002326D7"/>
    <w:rsid w:val="00234B6B"/>
    <w:rsid w:val="00234C3A"/>
    <w:rsid w:val="002351F0"/>
    <w:rsid w:val="00235FCD"/>
    <w:rsid w:val="0023773C"/>
    <w:rsid w:val="002377AA"/>
    <w:rsid w:val="00240331"/>
    <w:rsid w:val="002408B5"/>
    <w:rsid w:val="00241AE8"/>
    <w:rsid w:val="0024215C"/>
    <w:rsid w:val="0024223F"/>
    <w:rsid w:val="002443B1"/>
    <w:rsid w:val="0024449A"/>
    <w:rsid w:val="002444EA"/>
    <w:rsid w:val="002446C0"/>
    <w:rsid w:val="0024525A"/>
    <w:rsid w:val="00247187"/>
    <w:rsid w:val="002476D8"/>
    <w:rsid w:val="00250CA2"/>
    <w:rsid w:val="00250E9C"/>
    <w:rsid w:val="00251365"/>
    <w:rsid w:val="00251B29"/>
    <w:rsid w:val="00252719"/>
    <w:rsid w:val="00254984"/>
    <w:rsid w:val="002574E3"/>
    <w:rsid w:val="002613E2"/>
    <w:rsid w:val="00261948"/>
    <w:rsid w:val="002625D0"/>
    <w:rsid w:val="0026361E"/>
    <w:rsid w:val="002648F1"/>
    <w:rsid w:val="00266858"/>
    <w:rsid w:val="002672E6"/>
    <w:rsid w:val="0026781D"/>
    <w:rsid w:val="00270195"/>
    <w:rsid w:val="00270AC6"/>
    <w:rsid w:val="00271643"/>
    <w:rsid w:val="002732F1"/>
    <w:rsid w:val="002736FC"/>
    <w:rsid w:val="002755DA"/>
    <w:rsid w:val="002763DE"/>
    <w:rsid w:val="00281E67"/>
    <w:rsid w:val="00283A31"/>
    <w:rsid w:val="00284ADE"/>
    <w:rsid w:val="00285000"/>
    <w:rsid w:val="002850EC"/>
    <w:rsid w:val="00286332"/>
    <w:rsid w:val="00287043"/>
    <w:rsid w:val="00290110"/>
    <w:rsid w:val="00290548"/>
    <w:rsid w:val="00290E7B"/>
    <w:rsid w:val="00292170"/>
    <w:rsid w:val="00292B7B"/>
    <w:rsid w:val="00293012"/>
    <w:rsid w:val="002964DE"/>
    <w:rsid w:val="00296947"/>
    <w:rsid w:val="00297D48"/>
    <w:rsid w:val="002A18C5"/>
    <w:rsid w:val="002A33E7"/>
    <w:rsid w:val="002A4366"/>
    <w:rsid w:val="002A50CE"/>
    <w:rsid w:val="002A5123"/>
    <w:rsid w:val="002A5C60"/>
    <w:rsid w:val="002A6801"/>
    <w:rsid w:val="002B01A0"/>
    <w:rsid w:val="002B59BD"/>
    <w:rsid w:val="002B6EAE"/>
    <w:rsid w:val="002B723D"/>
    <w:rsid w:val="002C0707"/>
    <w:rsid w:val="002C1E9C"/>
    <w:rsid w:val="002C2648"/>
    <w:rsid w:val="002C3E54"/>
    <w:rsid w:val="002C795F"/>
    <w:rsid w:val="002D0406"/>
    <w:rsid w:val="002D1634"/>
    <w:rsid w:val="002D19AE"/>
    <w:rsid w:val="002D1A33"/>
    <w:rsid w:val="002D1FB0"/>
    <w:rsid w:val="002D23DC"/>
    <w:rsid w:val="002D3614"/>
    <w:rsid w:val="002D3886"/>
    <w:rsid w:val="002D3D97"/>
    <w:rsid w:val="002D4062"/>
    <w:rsid w:val="002D40FB"/>
    <w:rsid w:val="002D529A"/>
    <w:rsid w:val="002D54B8"/>
    <w:rsid w:val="002D6769"/>
    <w:rsid w:val="002D7842"/>
    <w:rsid w:val="002D79DA"/>
    <w:rsid w:val="002E006C"/>
    <w:rsid w:val="002E037C"/>
    <w:rsid w:val="002E0EB6"/>
    <w:rsid w:val="002E113C"/>
    <w:rsid w:val="002E1C7F"/>
    <w:rsid w:val="002E43CF"/>
    <w:rsid w:val="002E4DEA"/>
    <w:rsid w:val="002E6763"/>
    <w:rsid w:val="002E6835"/>
    <w:rsid w:val="002F00F6"/>
    <w:rsid w:val="002F0688"/>
    <w:rsid w:val="002F1E58"/>
    <w:rsid w:val="002F3C7A"/>
    <w:rsid w:val="002F3F7F"/>
    <w:rsid w:val="002F504F"/>
    <w:rsid w:val="002F5527"/>
    <w:rsid w:val="002F56E7"/>
    <w:rsid w:val="002F7386"/>
    <w:rsid w:val="00302007"/>
    <w:rsid w:val="00303167"/>
    <w:rsid w:val="00303C0F"/>
    <w:rsid w:val="00303DAA"/>
    <w:rsid w:val="00304281"/>
    <w:rsid w:val="003069AB"/>
    <w:rsid w:val="003109F7"/>
    <w:rsid w:val="00311277"/>
    <w:rsid w:val="0031242D"/>
    <w:rsid w:val="00312522"/>
    <w:rsid w:val="0031276F"/>
    <w:rsid w:val="00317B86"/>
    <w:rsid w:val="00322523"/>
    <w:rsid w:val="003236C6"/>
    <w:rsid w:val="0032400D"/>
    <w:rsid w:val="00324503"/>
    <w:rsid w:val="00324CEC"/>
    <w:rsid w:val="003252FD"/>
    <w:rsid w:val="00326277"/>
    <w:rsid w:val="00327514"/>
    <w:rsid w:val="00327BD6"/>
    <w:rsid w:val="003308CC"/>
    <w:rsid w:val="00330FDD"/>
    <w:rsid w:val="0033187E"/>
    <w:rsid w:val="003328EF"/>
    <w:rsid w:val="00332B30"/>
    <w:rsid w:val="003332E8"/>
    <w:rsid w:val="003335A9"/>
    <w:rsid w:val="003338E2"/>
    <w:rsid w:val="003341EA"/>
    <w:rsid w:val="00335374"/>
    <w:rsid w:val="003357D9"/>
    <w:rsid w:val="0034090B"/>
    <w:rsid w:val="00341921"/>
    <w:rsid w:val="00341994"/>
    <w:rsid w:val="00344017"/>
    <w:rsid w:val="00344EA3"/>
    <w:rsid w:val="00350822"/>
    <w:rsid w:val="00351043"/>
    <w:rsid w:val="0035118F"/>
    <w:rsid w:val="00351987"/>
    <w:rsid w:val="00351C66"/>
    <w:rsid w:val="0035223A"/>
    <w:rsid w:val="00353232"/>
    <w:rsid w:val="00353D7C"/>
    <w:rsid w:val="00354B13"/>
    <w:rsid w:val="00354B5C"/>
    <w:rsid w:val="0035503F"/>
    <w:rsid w:val="0035648F"/>
    <w:rsid w:val="00357907"/>
    <w:rsid w:val="00363C95"/>
    <w:rsid w:val="00363CDD"/>
    <w:rsid w:val="00364F61"/>
    <w:rsid w:val="00365975"/>
    <w:rsid w:val="00366DE4"/>
    <w:rsid w:val="00366E25"/>
    <w:rsid w:val="00366F55"/>
    <w:rsid w:val="003700F6"/>
    <w:rsid w:val="0037014C"/>
    <w:rsid w:val="003704CC"/>
    <w:rsid w:val="00371903"/>
    <w:rsid w:val="00371AC5"/>
    <w:rsid w:val="0037232D"/>
    <w:rsid w:val="003724FE"/>
    <w:rsid w:val="003727CD"/>
    <w:rsid w:val="00372ED4"/>
    <w:rsid w:val="00373291"/>
    <w:rsid w:val="00373AB5"/>
    <w:rsid w:val="003749C2"/>
    <w:rsid w:val="0037685B"/>
    <w:rsid w:val="00376AC6"/>
    <w:rsid w:val="00377372"/>
    <w:rsid w:val="0037753E"/>
    <w:rsid w:val="00377823"/>
    <w:rsid w:val="003804F8"/>
    <w:rsid w:val="00381890"/>
    <w:rsid w:val="00381A83"/>
    <w:rsid w:val="00381C78"/>
    <w:rsid w:val="00382733"/>
    <w:rsid w:val="00383BEE"/>
    <w:rsid w:val="00383E7D"/>
    <w:rsid w:val="00383F40"/>
    <w:rsid w:val="003847AB"/>
    <w:rsid w:val="003847E8"/>
    <w:rsid w:val="00384ACF"/>
    <w:rsid w:val="00384F6C"/>
    <w:rsid w:val="00386E6B"/>
    <w:rsid w:val="0038729D"/>
    <w:rsid w:val="00391905"/>
    <w:rsid w:val="003926B2"/>
    <w:rsid w:val="003926B9"/>
    <w:rsid w:val="00395345"/>
    <w:rsid w:val="00396763"/>
    <w:rsid w:val="00397BB2"/>
    <w:rsid w:val="003A0957"/>
    <w:rsid w:val="003A1BC8"/>
    <w:rsid w:val="003A2632"/>
    <w:rsid w:val="003A51B7"/>
    <w:rsid w:val="003A552A"/>
    <w:rsid w:val="003A6504"/>
    <w:rsid w:val="003A698E"/>
    <w:rsid w:val="003B07D5"/>
    <w:rsid w:val="003B0CE2"/>
    <w:rsid w:val="003B19D0"/>
    <w:rsid w:val="003B1E9A"/>
    <w:rsid w:val="003B2F24"/>
    <w:rsid w:val="003B392B"/>
    <w:rsid w:val="003B3B27"/>
    <w:rsid w:val="003B3C21"/>
    <w:rsid w:val="003B5DE5"/>
    <w:rsid w:val="003B74AA"/>
    <w:rsid w:val="003B7C7E"/>
    <w:rsid w:val="003C1F7A"/>
    <w:rsid w:val="003C2C34"/>
    <w:rsid w:val="003C318C"/>
    <w:rsid w:val="003C5BCD"/>
    <w:rsid w:val="003C6D19"/>
    <w:rsid w:val="003D02EC"/>
    <w:rsid w:val="003D29D6"/>
    <w:rsid w:val="003D2A28"/>
    <w:rsid w:val="003D3F39"/>
    <w:rsid w:val="003D4892"/>
    <w:rsid w:val="003D6438"/>
    <w:rsid w:val="003D6460"/>
    <w:rsid w:val="003D66E9"/>
    <w:rsid w:val="003D7087"/>
    <w:rsid w:val="003E06DE"/>
    <w:rsid w:val="003E0A0A"/>
    <w:rsid w:val="003E0FAB"/>
    <w:rsid w:val="003E2B16"/>
    <w:rsid w:val="003E2EDF"/>
    <w:rsid w:val="003E4FC3"/>
    <w:rsid w:val="003E73A8"/>
    <w:rsid w:val="003E747D"/>
    <w:rsid w:val="003F0444"/>
    <w:rsid w:val="003F1089"/>
    <w:rsid w:val="003F1B24"/>
    <w:rsid w:val="003F2EF3"/>
    <w:rsid w:val="003F3A08"/>
    <w:rsid w:val="003F403A"/>
    <w:rsid w:val="003F4657"/>
    <w:rsid w:val="003F651E"/>
    <w:rsid w:val="003F7CF5"/>
    <w:rsid w:val="00400917"/>
    <w:rsid w:val="004016CB"/>
    <w:rsid w:val="00401E6C"/>
    <w:rsid w:val="00403955"/>
    <w:rsid w:val="00403B00"/>
    <w:rsid w:val="0040414E"/>
    <w:rsid w:val="004050A3"/>
    <w:rsid w:val="0040583A"/>
    <w:rsid w:val="00405A78"/>
    <w:rsid w:val="0040627A"/>
    <w:rsid w:val="00406F47"/>
    <w:rsid w:val="00407B1E"/>
    <w:rsid w:val="004104F7"/>
    <w:rsid w:val="00412F1B"/>
    <w:rsid w:val="0041316B"/>
    <w:rsid w:val="0041381A"/>
    <w:rsid w:val="00413990"/>
    <w:rsid w:val="00414B30"/>
    <w:rsid w:val="004168EC"/>
    <w:rsid w:val="00416988"/>
    <w:rsid w:val="00417DEE"/>
    <w:rsid w:val="00421716"/>
    <w:rsid w:val="0042172C"/>
    <w:rsid w:val="00422507"/>
    <w:rsid w:val="00422576"/>
    <w:rsid w:val="0042282B"/>
    <w:rsid w:val="00424BB8"/>
    <w:rsid w:val="00424C33"/>
    <w:rsid w:val="0042619F"/>
    <w:rsid w:val="0042710E"/>
    <w:rsid w:val="004300F8"/>
    <w:rsid w:val="004303B1"/>
    <w:rsid w:val="004322F7"/>
    <w:rsid w:val="00432A8E"/>
    <w:rsid w:val="00433671"/>
    <w:rsid w:val="00434184"/>
    <w:rsid w:val="0043492C"/>
    <w:rsid w:val="004349B3"/>
    <w:rsid w:val="004362A8"/>
    <w:rsid w:val="004368E9"/>
    <w:rsid w:val="00441003"/>
    <w:rsid w:val="0044693E"/>
    <w:rsid w:val="00447D96"/>
    <w:rsid w:val="0045069B"/>
    <w:rsid w:val="00450D9C"/>
    <w:rsid w:val="0045185E"/>
    <w:rsid w:val="004530E1"/>
    <w:rsid w:val="00454251"/>
    <w:rsid w:val="00455174"/>
    <w:rsid w:val="00455268"/>
    <w:rsid w:val="00456583"/>
    <w:rsid w:val="00456AE0"/>
    <w:rsid w:val="00457149"/>
    <w:rsid w:val="004604B6"/>
    <w:rsid w:val="00460991"/>
    <w:rsid w:val="00460FC3"/>
    <w:rsid w:val="00462609"/>
    <w:rsid w:val="004649D8"/>
    <w:rsid w:val="00464E16"/>
    <w:rsid w:val="0046520D"/>
    <w:rsid w:val="00465DA5"/>
    <w:rsid w:val="00470583"/>
    <w:rsid w:val="00470C04"/>
    <w:rsid w:val="00471888"/>
    <w:rsid w:val="004718AD"/>
    <w:rsid w:val="00471D4B"/>
    <w:rsid w:val="00472732"/>
    <w:rsid w:val="00472CEF"/>
    <w:rsid w:val="0047334A"/>
    <w:rsid w:val="004742D7"/>
    <w:rsid w:val="00475168"/>
    <w:rsid w:val="004752EE"/>
    <w:rsid w:val="004755C1"/>
    <w:rsid w:val="00476F58"/>
    <w:rsid w:val="0047779A"/>
    <w:rsid w:val="004777D2"/>
    <w:rsid w:val="00477A56"/>
    <w:rsid w:val="00480A29"/>
    <w:rsid w:val="004834AD"/>
    <w:rsid w:val="00483516"/>
    <w:rsid w:val="00483EBA"/>
    <w:rsid w:val="00486EE8"/>
    <w:rsid w:val="00486F27"/>
    <w:rsid w:val="0048739B"/>
    <w:rsid w:val="00487C65"/>
    <w:rsid w:val="00490E30"/>
    <w:rsid w:val="004912CB"/>
    <w:rsid w:val="00493584"/>
    <w:rsid w:val="00494824"/>
    <w:rsid w:val="00495DCC"/>
    <w:rsid w:val="0049603C"/>
    <w:rsid w:val="004A2C6D"/>
    <w:rsid w:val="004A2C76"/>
    <w:rsid w:val="004A6292"/>
    <w:rsid w:val="004A7397"/>
    <w:rsid w:val="004B1FF2"/>
    <w:rsid w:val="004B2B3E"/>
    <w:rsid w:val="004B2EB8"/>
    <w:rsid w:val="004B5435"/>
    <w:rsid w:val="004B5C3F"/>
    <w:rsid w:val="004B5FC6"/>
    <w:rsid w:val="004B6611"/>
    <w:rsid w:val="004B7311"/>
    <w:rsid w:val="004C00A1"/>
    <w:rsid w:val="004C0100"/>
    <w:rsid w:val="004C0497"/>
    <w:rsid w:val="004C151E"/>
    <w:rsid w:val="004C16AB"/>
    <w:rsid w:val="004C18B2"/>
    <w:rsid w:val="004C1CF7"/>
    <w:rsid w:val="004C50FF"/>
    <w:rsid w:val="004C7DA7"/>
    <w:rsid w:val="004C7E07"/>
    <w:rsid w:val="004D187B"/>
    <w:rsid w:val="004D1AB6"/>
    <w:rsid w:val="004D1D09"/>
    <w:rsid w:val="004D269B"/>
    <w:rsid w:val="004D2B4B"/>
    <w:rsid w:val="004D3674"/>
    <w:rsid w:val="004D36B1"/>
    <w:rsid w:val="004D51F8"/>
    <w:rsid w:val="004D5849"/>
    <w:rsid w:val="004D5A01"/>
    <w:rsid w:val="004D6083"/>
    <w:rsid w:val="004D76FA"/>
    <w:rsid w:val="004E0EE6"/>
    <w:rsid w:val="004E152C"/>
    <w:rsid w:val="004E19F6"/>
    <w:rsid w:val="004E33E8"/>
    <w:rsid w:val="004E36E4"/>
    <w:rsid w:val="004E4052"/>
    <w:rsid w:val="004E6B0C"/>
    <w:rsid w:val="004E6F23"/>
    <w:rsid w:val="004F1F0D"/>
    <w:rsid w:val="004F230C"/>
    <w:rsid w:val="004F2778"/>
    <w:rsid w:val="004F3094"/>
    <w:rsid w:val="004F5209"/>
    <w:rsid w:val="004F6571"/>
    <w:rsid w:val="004F70E2"/>
    <w:rsid w:val="00500112"/>
    <w:rsid w:val="00500185"/>
    <w:rsid w:val="00501DFA"/>
    <w:rsid w:val="005038CE"/>
    <w:rsid w:val="005040DE"/>
    <w:rsid w:val="00505E9C"/>
    <w:rsid w:val="005108E1"/>
    <w:rsid w:val="005123A2"/>
    <w:rsid w:val="005130BA"/>
    <w:rsid w:val="005135A9"/>
    <w:rsid w:val="00513602"/>
    <w:rsid w:val="005150CF"/>
    <w:rsid w:val="00515130"/>
    <w:rsid w:val="00517BD0"/>
    <w:rsid w:val="0052157C"/>
    <w:rsid w:val="0052172F"/>
    <w:rsid w:val="00524138"/>
    <w:rsid w:val="00524974"/>
    <w:rsid w:val="005249C3"/>
    <w:rsid w:val="00525766"/>
    <w:rsid w:val="00526779"/>
    <w:rsid w:val="00526A24"/>
    <w:rsid w:val="00526AD8"/>
    <w:rsid w:val="00527F06"/>
    <w:rsid w:val="005301CF"/>
    <w:rsid w:val="005345D5"/>
    <w:rsid w:val="00534FAB"/>
    <w:rsid w:val="0053504E"/>
    <w:rsid w:val="005362BD"/>
    <w:rsid w:val="005367D4"/>
    <w:rsid w:val="00536C8F"/>
    <w:rsid w:val="00536E14"/>
    <w:rsid w:val="00537458"/>
    <w:rsid w:val="00537759"/>
    <w:rsid w:val="005420B3"/>
    <w:rsid w:val="0054287E"/>
    <w:rsid w:val="00542C75"/>
    <w:rsid w:val="00542D17"/>
    <w:rsid w:val="00543804"/>
    <w:rsid w:val="0054477C"/>
    <w:rsid w:val="005449A5"/>
    <w:rsid w:val="005472F2"/>
    <w:rsid w:val="00550805"/>
    <w:rsid w:val="00550BEE"/>
    <w:rsid w:val="00551DEC"/>
    <w:rsid w:val="00553610"/>
    <w:rsid w:val="00554283"/>
    <w:rsid w:val="00554D7C"/>
    <w:rsid w:val="005563F2"/>
    <w:rsid w:val="00560B85"/>
    <w:rsid w:val="00561222"/>
    <w:rsid w:val="0056166C"/>
    <w:rsid w:val="005617DF"/>
    <w:rsid w:val="005627CF"/>
    <w:rsid w:val="00562837"/>
    <w:rsid w:val="00564070"/>
    <w:rsid w:val="00565721"/>
    <w:rsid w:val="0056652D"/>
    <w:rsid w:val="005665BF"/>
    <w:rsid w:val="0057063D"/>
    <w:rsid w:val="005736F4"/>
    <w:rsid w:val="00574EEB"/>
    <w:rsid w:val="005750E7"/>
    <w:rsid w:val="00575730"/>
    <w:rsid w:val="005757A5"/>
    <w:rsid w:val="00575E8D"/>
    <w:rsid w:val="00576D86"/>
    <w:rsid w:val="00581A1C"/>
    <w:rsid w:val="005835FF"/>
    <w:rsid w:val="005852BC"/>
    <w:rsid w:val="005852BD"/>
    <w:rsid w:val="00585850"/>
    <w:rsid w:val="00586349"/>
    <w:rsid w:val="00586810"/>
    <w:rsid w:val="00587341"/>
    <w:rsid w:val="0058756A"/>
    <w:rsid w:val="00587F00"/>
    <w:rsid w:val="00590917"/>
    <w:rsid w:val="00591091"/>
    <w:rsid w:val="0059241E"/>
    <w:rsid w:val="00592B73"/>
    <w:rsid w:val="00594FB2"/>
    <w:rsid w:val="00595649"/>
    <w:rsid w:val="0059568D"/>
    <w:rsid w:val="00596006"/>
    <w:rsid w:val="005962C0"/>
    <w:rsid w:val="00596C97"/>
    <w:rsid w:val="00597B36"/>
    <w:rsid w:val="005A08FD"/>
    <w:rsid w:val="005A19BA"/>
    <w:rsid w:val="005A1A4A"/>
    <w:rsid w:val="005A49B1"/>
    <w:rsid w:val="005A4DC0"/>
    <w:rsid w:val="005A5837"/>
    <w:rsid w:val="005A6097"/>
    <w:rsid w:val="005A7700"/>
    <w:rsid w:val="005B0512"/>
    <w:rsid w:val="005B1272"/>
    <w:rsid w:val="005B43D3"/>
    <w:rsid w:val="005B6482"/>
    <w:rsid w:val="005B6733"/>
    <w:rsid w:val="005B6A40"/>
    <w:rsid w:val="005C03D4"/>
    <w:rsid w:val="005C14B3"/>
    <w:rsid w:val="005C1E99"/>
    <w:rsid w:val="005C40F9"/>
    <w:rsid w:val="005C5547"/>
    <w:rsid w:val="005C78EF"/>
    <w:rsid w:val="005C7C28"/>
    <w:rsid w:val="005D304C"/>
    <w:rsid w:val="005D32F4"/>
    <w:rsid w:val="005D620F"/>
    <w:rsid w:val="005D62B1"/>
    <w:rsid w:val="005D63E7"/>
    <w:rsid w:val="005D6B95"/>
    <w:rsid w:val="005D71D6"/>
    <w:rsid w:val="005E015B"/>
    <w:rsid w:val="005E1550"/>
    <w:rsid w:val="005E3058"/>
    <w:rsid w:val="005E3966"/>
    <w:rsid w:val="005E54F2"/>
    <w:rsid w:val="005F140C"/>
    <w:rsid w:val="005F1CF1"/>
    <w:rsid w:val="005F32A6"/>
    <w:rsid w:val="005F3A8E"/>
    <w:rsid w:val="005F3D5D"/>
    <w:rsid w:val="005F599E"/>
    <w:rsid w:val="005F64A8"/>
    <w:rsid w:val="005F7902"/>
    <w:rsid w:val="005F7AB0"/>
    <w:rsid w:val="0060149E"/>
    <w:rsid w:val="0060220D"/>
    <w:rsid w:val="00603BA2"/>
    <w:rsid w:val="006043E7"/>
    <w:rsid w:val="006048B3"/>
    <w:rsid w:val="00605357"/>
    <w:rsid w:val="006062C6"/>
    <w:rsid w:val="00606CE9"/>
    <w:rsid w:val="00607104"/>
    <w:rsid w:val="006078FF"/>
    <w:rsid w:val="006118FE"/>
    <w:rsid w:val="006132E5"/>
    <w:rsid w:val="006138EC"/>
    <w:rsid w:val="006155F0"/>
    <w:rsid w:val="00615E6C"/>
    <w:rsid w:val="00617338"/>
    <w:rsid w:val="00620023"/>
    <w:rsid w:val="006213D9"/>
    <w:rsid w:val="006217E9"/>
    <w:rsid w:val="00621EDA"/>
    <w:rsid w:val="00624AE4"/>
    <w:rsid w:val="00624B18"/>
    <w:rsid w:val="006255AF"/>
    <w:rsid w:val="00625D5F"/>
    <w:rsid w:val="006269F5"/>
    <w:rsid w:val="006270E3"/>
    <w:rsid w:val="00630668"/>
    <w:rsid w:val="006308A4"/>
    <w:rsid w:val="00631D9B"/>
    <w:rsid w:val="00632FA5"/>
    <w:rsid w:val="00633D95"/>
    <w:rsid w:val="00633E2E"/>
    <w:rsid w:val="006342EA"/>
    <w:rsid w:val="0063493B"/>
    <w:rsid w:val="0063631C"/>
    <w:rsid w:val="006367CD"/>
    <w:rsid w:val="0063689A"/>
    <w:rsid w:val="00636C5C"/>
    <w:rsid w:val="00637088"/>
    <w:rsid w:val="00637309"/>
    <w:rsid w:val="006378E5"/>
    <w:rsid w:val="00637994"/>
    <w:rsid w:val="00637C81"/>
    <w:rsid w:val="00640568"/>
    <w:rsid w:val="006414C2"/>
    <w:rsid w:val="00642D4D"/>
    <w:rsid w:val="00643CCC"/>
    <w:rsid w:val="0064434B"/>
    <w:rsid w:val="00644396"/>
    <w:rsid w:val="00644DA5"/>
    <w:rsid w:val="00644F1D"/>
    <w:rsid w:val="00645011"/>
    <w:rsid w:val="00645D9B"/>
    <w:rsid w:val="00646A91"/>
    <w:rsid w:val="006478E1"/>
    <w:rsid w:val="00647AB7"/>
    <w:rsid w:val="00647EC1"/>
    <w:rsid w:val="00650E57"/>
    <w:rsid w:val="006524D2"/>
    <w:rsid w:val="00652D7C"/>
    <w:rsid w:val="00653231"/>
    <w:rsid w:val="0065429F"/>
    <w:rsid w:val="00654657"/>
    <w:rsid w:val="0065493E"/>
    <w:rsid w:val="00656C18"/>
    <w:rsid w:val="006575E7"/>
    <w:rsid w:val="006579FD"/>
    <w:rsid w:val="00661CA7"/>
    <w:rsid w:val="00662203"/>
    <w:rsid w:val="00663794"/>
    <w:rsid w:val="006637B2"/>
    <w:rsid w:val="00664970"/>
    <w:rsid w:val="006655B2"/>
    <w:rsid w:val="00667CE4"/>
    <w:rsid w:val="006725BC"/>
    <w:rsid w:val="00672D80"/>
    <w:rsid w:val="00673519"/>
    <w:rsid w:val="0067352D"/>
    <w:rsid w:val="00673B19"/>
    <w:rsid w:val="00673F1E"/>
    <w:rsid w:val="00673F41"/>
    <w:rsid w:val="00673F66"/>
    <w:rsid w:val="00675321"/>
    <w:rsid w:val="00676F87"/>
    <w:rsid w:val="00677DB8"/>
    <w:rsid w:val="00680D3A"/>
    <w:rsid w:val="0068108A"/>
    <w:rsid w:val="00681D74"/>
    <w:rsid w:val="00682245"/>
    <w:rsid w:val="006826A8"/>
    <w:rsid w:val="00683E04"/>
    <w:rsid w:val="00685EB9"/>
    <w:rsid w:val="00686A98"/>
    <w:rsid w:val="00687003"/>
    <w:rsid w:val="00687989"/>
    <w:rsid w:val="00691B97"/>
    <w:rsid w:val="00692E55"/>
    <w:rsid w:val="00694189"/>
    <w:rsid w:val="00694440"/>
    <w:rsid w:val="0069527E"/>
    <w:rsid w:val="00697101"/>
    <w:rsid w:val="006A049E"/>
    <w:rsid w:val="006A2418"/>
    <w:rsid w:val="006A4BC0"/>
    <w:rsid w:val="006A5F45"/>
    <w:rsid w:val="006B1678"/>
    <w:rsid w:val="006B19F5"/>
    <w:rsid w:val="006B28F2"/>
    <w:rsid w:val="006B2C91"/>
    <w:rsid w:val="006B305B"/>
    <w:rsid w:val="006B4A4C"/>
    <w:rsid w:val="006B5875"/>
    <w:rsid w:val="006B5D91"/>
    <w:rsid w:val="006B657F"/>
    <w:rsid w:val="006C1A21"/>
    <w:rsid w:val="006C1F55"/>
    <w:rsid w:val="006C2166"/>
    <w:rsid w:val="006C2666"/>
    <w:rsid w:val="006C48CF"/>
    <w:rsid w:val="006C4A4A"/>
    <w:rsid w:val="006C66DE"/>
    <w:rsid w:val="006C77FB"/>
    <w:rsid w:val="006D0791"/>
    <w:rsid w:val="006D0871"/>
    <w:rsid w:val="006D11E6"/>
    <w:rsid w:val="006D12FE"/>
    <w:rsid w:val="006D2D98"/>
    <w:rsid w:val="006D351C"/>
    <w:rsid w:val="006D3BF1"/>
    <w:rsid w:val="006D5597"/>
    <w:rsid w:val="006D64FB"/>
    <w:rsid w:val="006D73E4"/>
    <w:rsid w:val="006E0954"/>
    <w:rsid w:val="006E1CA3"/>
    <w:rsid w:val="006E1D89"/>
    <w:rsid w:val="006E2A4A"/>
    <w:rsid w:val="006E3161"/>
    <w:rsid w:val="006E476A"/>
    <w:rsid w:val="006E5053"/>
    <w:rsid w:val="006E646F"/>
    <w:rsid w:val="006F0A95"/>
    <w:rsid w:val="006F1FF5"/>
    <w:rsid w:val="006F3110"/>
    <w:rsid w:val="006F5BE3"/>
    <w:rsid w:val="00700606"/>
    <w:rsid w:val="0070144E"/>
    <w:rsid w:val="00702C6C"/>
    <w:rsid w:val="0070591C"/>
    <w:rsid w:val="00705CE1"/>
    <w:rsid w:val="0070610A"/>
    <w:rsid w:val="0070663F"/>
    <w:rsid w:val="007103EF"/>
    <w:rsid w:val="007106F4"/>
    <w:rsid w:val="00710F28"/>
    <w:rsid w:val="007110E6"/>
    <w:rsid w:val="0071248F"/>
    <w:rsid w:val="00713F13"/>
    <w:rsid w:val="00714934"/>
    <w:rsid w:val="00716750"/>
    <w:rsid w:val="007201FC"/>
    <w:rsid w:val="007204F4"/>
    <w:rsid w:val="007209A4"/>
    <w:rsid w:val="00721492"/>
    <w:rsid w:val="007218F4"/>
    <w:rsid w:val="0072243F"/>
    <w:rsid w:val="00722FF5"/>
    <w:rsid w:val="007230F2"/>
    <w:rsid w:val="00724A4C"/>
    <w:rsid w:val="0072743A"/>
    <w:rsid w:val="00730300"/>
    <w:rsid w:val="00730CEE"/>
    <w:rsid w:val="00730E5E"/>
    <w:rsid w:val="00730F1C"/>
    <w:rsid w:val="007315D7"/>
    <w:rsid w:val="00732225"/>
    <w:rsid w:val="007327B4"/>
    <w:rsid w:val="00732A27"/>
    <w:rsid w:val="00733D03"/>
    <w:rsid w:val="00735A5E"/>
    <w:rsid w:val="0073680F"/>
    <w:rsid w:val="007369E6"/>
    <w:rsid w:val="007421F4"/>
    <w:rsid w:val="0074225D"/>
    <w:rsid w:val="00743B3E"/>
    <w:rsid w:val="00744AC3"/>
    <w:rsid w:val="0074638B"/>
    <w:rsid w:val="00746D4E"/>
    <w:rsid w:val="00746DCD"/>
    <w:rsid w:val="00747495"/>
    <w:rsid w:val="00747D82"/>
    <w:rsid w:val="007509DF"/>
    <w:rsid w:val="00750CAE"/>
    <w:rsid w:val="00750EB9"/>
    <w:rsid w:val="00752A48"/>
    <w:rsid w:val="007536D3"/>
    <w:rsid w:val="0075420C"/>
    <w:rsid w:val="00754FA0"/>
    <w:rsid w:val="0075548E"/>
    <w:rsid w:val="00755A1A"/>
    <w:rsid w:val="00756A52"/>
    <w:rsid w:val="007608D5"/>
    <w:rsid w:val="00760B74"/>
    <w:rsid w:val="0076158B"/>
    <w:rsid w:val="00762C1B"/>
    <w:rsid w:val="00764CDC"/>
    <w:rsid w:val="0076565C"/>
    <w:rsid w:val="007662C2"/>
    <w:rsid w:val="00766D58"/>
    <w:rsid w:val="00767872"/>
    <w:rsid w:val="0077002F"/>
    <w:rsid w:val="0077032F"/>
    <w:rsid w:val="0077049A"/>
    <w:rsid w:val="00771AA1"/>
    <w:rsid w:val="00772970"/>
    <w:rsid w:val="00774F0A"/>
    <w:rsid w:val="00776139"/>
    <w:rsid w:val="00777A48"/>
    <w:rsid w:val="00780C7B"/>
    <w:rsid w:val="00781851"/>
    <w:rsid w:val="007824CF"/>
    <w:rsid w:val="00782BBB"/>
    <w:rsid w:val="007835F2"/>
    <w:rsid w:val="00784D2F"/>
    <w:rsid w:val="00785F22"/>
    <w:rsid w:val="00786DFE"/>
    <w:rsid w:val="007872DF"/>
    <w:rsid w:val="007874F6"/>
    <w:rsid w:val="00787ED8"/>
    <w:rsid w:val="00790869"/>
    <w:rsid w:val="00792110"/>
    <w:rsid w:val="00792190"/>
    <w:rsid w:val="007927B9"/>
    <w:rsid w:val="00793D0B"/>
    <w:rsid w:val="00794A49"/>
    <w:rsid w:val="007956AE"/>
    <w:rsid w:val="00795BB1"/>
    <w:rsid w:val="00795CB7"/>
    <w:rsid w:val="00795E82"/>
    <w:rsid w:val="00796598"/>
    <w:rsid w:val="00797127"/>
    <w:rsid w:val="007974E8"/>
    <w:rsid w:val="00797FF4"/>
    <w:rsid w:val="007A0C19"/>
    <w:rsid w:val="007A1833"/>
    <w:rsid w:val="007A1A52"/>
    <w:rsid w:val="007A2554"/>
    <w:rsid w:val="007A2E88"/>
    <w:rsid w:val="007A3C5B"/>
    <w:rsid w:val="007A3F6B"/>
    <w:rsid w:val="007A4822"/>
    <w:rsid w:val="007A4ABC"/>
    <w:rsid w:val="007A5362"/>
    <w:rsid w:val="007A5648"/>
    <w:rsid w:val="007A767A"/>
    <w:rsid w:val="007B013E"/>
    <w:rsid w:val="007B0496"/>
    <w:rsid w:val="007B0A35"/>
    <w:rsid w:val="007B2743"/>
    <w:rsid w:val="007B2BFC"/>
    <w:rsid w:val="007B3281"/>
    <w:rsid w:val="007B385F"/>
    <w:rsid w:val="007B3B54"/>
    <w:rsid w:val="007B3B81"/>
    <w:rsid w:val="007B4102"/>
    <w:rsid w:val="007B42E9"/>
    <w:rsid w:val="007C04C1"/>
    <w:rsid w:val="007C1436"/>
    <w:rsid w:val="007C40EE"/>
    <w:rsid w:val="007C4936"/>
    <w:rsid w:val="007C4E65"/>
    <w:rsid w:val="007C6C77"/>
    <w:rsid w:val="007D0322"/>
    <w:rsid w:val="007D0331"/>
    <w:rsid w:val="007D037B"/>
    <w:rsid w:val="007D09AB"/>
    <w:rsid w:val="007D1485"/>
    <w:rsid w:val="007D1A80"/>
    <w:rsid w:val="007D2D25"/>
    <w:rsid w:val="007D36C6"/>
    <w:rsid w:val="007D7BD6"/>
    <w:rsid w:val="007E1A63"/>
    <w:rsid w:val="007E2064"/>
    <w:rsid w:val="007E4691"/>
    <w:rsid w:val="007E46CB"/>
    <w:rsid w:val="007E5003"/>
    <w:rsid w:val="007E6738"/>
    <w:rsid w:val="007E6F12"/>
    <w:rsid w:val="007E7A48"/>
    <w:rsid w:val="007F06B6"/>
    <w:rsid w:val="007F10DB"/>
    <w:rsid w:val="007F3136"/>
    <w:rsid w:val="007F37A2"/>
    <w:rsid w:val="007F536D"/>
    <w:rsid w:val="007F5795"/>
    <w:rsid w:val="007F5EA8"/>
    <w:rsid w:val="007F6CC8"/>
    <w:rsid w:val="00800D7C"/>
    <w:rsid w:val="00801F6B"/>
    <w:rsid w:val="00802398"/>
    <w:rsid w:val="00802588"/>
    <w:rsid w:val="00802625"/>
    <w:rsid w:val="00805B83"/>
    <w:rsid w:val="00806187"/>
    <w:rsid w:val="00806B3B"/>
    <w:rsid w:val="00806FDE"/>
    <w:rsid w:val="0080712C"/>
    <w:rsid w:val="008100C9"/>
    <w:rsid w:val="00812494"/>
    <w:rsid w:val="008147D8"/>
    <w:rsid w:val="008152CA"/>
    <w:rsid w:val="00816FCB"/>
    <w:rsid w:val="008173D4"/>
    <w:rsid w:val="00817661"/>
    <w:rsid w:val="00820ECD"/>
    <w:rsid w:val="00821741"/>
    <w:rsid w:val="00822A98"/>
    <w:rsid w:val="008236A8"/>
    <w:rsid w:val="00824176"/>
    <w:rsid w:val="008249E5"/>
    <w:rsid w:val="00825AAF"/>
    <w:rsid w:val="00826587"/>
    <w:rsid w:val="00831690"/>
    <w:rsid w:val="00831AE1"/>
    <w:rsid w:val="00832FB2"/>
    <w:rsid w:val="00833973"/>
    <w:rsid w:val="00833C05"/>
    <w:rsid w:val="0083640A"/>
    <w:rsid w:val="00837370"/>
    <w:rsid w:val="00837905"/>
    <w:rsid w:val="00842E01"/>
    <w:rsid w:val="008433E1"/>
    <w:rsid w:val="00844B85"/>
    <w:rsid w:val="00845684"/>
    <w:rsid w:val="00847117"/>
    <w:rsid w:val="00850579"/>
    <w:rsid w:val="00852D67"/>
    <w:rsid w:val="008533A9"/>
    <w:rsid w:val="00853B35"/>
    <w:rsid w:val="00853EEE"/>
    <w:rsid w:val="00854CCA"/>
    <w:rsid w:val="00854F2D"/>
    <w:rsid w:val="00855D51"/>
    <w:rsid w:val="00856F6C"/>
    <w:rsid w:val="0085724A"/>
    <w:rsid w:val="00860119"/>
    <w:rsid w:val="008607ED"/>
    <w:rsid w:val="00860E92"/>
    <w:rsid w:val="00861F04"/>
    <w:rsid w:val="008632AE"/>
    <w:rsid w:val="0086410A"/>
    <w:rsid w:val="008669D6"/>
    <w:rsid w:val="008679AD"/>
    <w:rsid w:val="00870195"/>
    <w:rsid w:val="00872C9A"/>
    <w:rsid w:val="00872F59"/>
    <w:rsid w:val="00873080"/>
    <w:rsid w:val="00873ACF"/>
    <w:rsid w:val="00874A74"/>
    <w:rsid w:val="00874B80"/>
    <w:rsid w:val="00875D90"/>
    <w:rsid w:val="0087650E"/>
    <w:rsid w:val="00876B80"/>
    <w:rsid w:val="00877A16"/>
    <w:rsid w:val="00880B94"/>
    <w:rsid w:val="00880E39"/>
    <w:rsid w:val="008816A3"/>
    <w:rsid w:val="00882437"/>
    <w:rsid w:val="008833B2"/>
    <w:rsid w:val="00883BB9"/>
    <w:rsid w:val="00883DC2"/>
    <w:rsid w:val="0088551B"/>
    <w:rsid w:val="008874A7"/>
    <w:rsid w:val="0088765A"/>
    <w:rsid w:val="00891353"/>
    <w:rsid w:val="00891DC1"/>
    <w:rsid w:val="008932C3"/>
    <w:rsid w:val="00894D3F"/>
    <w:rsid w:val="00894F03"/>
    <w:rsid w:val="008953C1"/>
    <w:rsid w:val="0089579D"/>
    <w:rsid w:val="00896FBC"/>
    <w:rsid w:val="0089767A"/>
    <w:rsid w:val="008A01D4"/>
    <w:rsid w:val="008A0820"/>
    <w:rsid w:val="008A0914"/>
    <w:rsid w:val="008A240F"/>
    <w:rsid w:val="008A2648"/>
    <w:rsid w:val="008A41EE"/>
    <w:rsid w:val="008A55E6"/>
    <w:rsid w:val="008A5E62"/>
    <w:rsid w:val="008A62CE"/>
    <w:rsid w:val="008A6787"/>
    <w:rsid w:val="008B1CC7"/>
    <w:rsid w:val="008B2DD4"/>
    <w:rsid w:val="008B363F"/>
    <w:rsid w:val="008B387E"/>
    <w:rsid w:val="008B49E5"/>
    <w:rsid w:val="008B4CDC"/>
    <w:rsid w:val="008B6408"/>
    <w:rsid w:val="008B6D74"/>
    <w:rsid w:val="008B7434"/>
    <w:rsid w:val="008C10E4"/>
    <w:rsid w:val="008C115F"/>
    <w:rsid w:val="008C1B43"/>
    <w:rsid w:val="008C20C6"/>
    <w:rsid w:val="008C2DAF"/>
    <w:rsid w:val="008C3056"/>
    <w:rsid w:val="008C43C1"/>
    <w:rsid w:val="008C4B30"/>
    <w:rsid w:val="008C6BAC"/>
    <w:rsid w:val="008C7F59"/>
    <w:rsid w:val="008D13DF"/>
    <w:rsid w:val="008D2E07"/>
    <w:rsid w:val="008D37B7"/>
    <w:rsid w:val="008D53B6"/>
    <w:rsid w:val="008E057B"/>
    <w:rsid w:val="008E0854"/>
    <w:rsid w:val="008E0E20"/>
    <w:rsid w:val="008E12BA"/>
    <w:rsid w:val="008E1E4D"/>
    <w:rsid w:val="008E222B"/>
    <w:rsid w:val="008E4454"/>
    <w:rsid w:val="008E5468"/>
    <w:rsid w:val="008E7614"/>
    <w:rsid w:val="008F1A37"/>
    <w:rsid w:val="008F1A91"/>
    <w:rsid w:val="008F1B2C"/>
    <w:rsid w:val="008F718A"/>
    <w:rsid w:val="00900C34"/>
    <w:rsid w:val="00900FCF"/>
    <w:rsid w:val="00901289"/>
    <w:rsid w:val="009012B6"/>
    <w:rsid w:val="00901348"/>
    <w:rsid w:val="00901ACE"/>
    <w:rsid w:val="00901C06"/>
    <w:rsid w:val="0090340B"/>
    <w:rsid w:val="009044C9"/>
    <w:rsid w:val="00905404"/>
    <w:rsid w:val="00907F32"/>
    <w:rsid w:val="009103F0"/>
    <w:rsid w:val="009111E9"/>
    <w:rsid w:val="0091317C"/>
    <w:rsid w:val="0091444F"/>
    <w:rsid w:val="009158C5"/>
    <w:rsid w:val="009176BE"/>
    <w:rsid w:val="009178EA"/>
    <w:rsid w:val="00921544"/>
    <w:rsid w:val="00921F40"/>
    <w:rsid w:val="0092293E"/>
    <w:rsid w:val="0092509B"/>
    <w:rsid w:val="0092581F"/>
    <w:rsid w:val="0092609A"/>
    <w:rsid w:val="009269DE"/>
    <w:rsid w:val="00926D0A"/>
    <w:rsid w:val="009316C0"/>
    <w:rsid w:val="009319A5"/>
    <w:rsid w:val="009328DA"/>
    <w:rsid w:val="00932F72"/>
    <w:rsid w:val="00933139"/>
    <w:rsid w:val="00933BEA"/>
    <w:rsid w:val="009345B8"/>
    <w:rsid w:val="009348E6"/>
    <w:rsid w:val="00934C3F"/>
    <w:rsid w:val="00934FF7"/>
    <w:rsid w:val="00935144"/>
    <w:rsid w:val="009362FF"/>
    <w:rsid w:val="00936B5B"/>
    <w:rsid w:val="00937449"/>
    <w:rsid w:val="00941F3C"/>
    <w:rsid w:val="00942087"/>
    <w:rsid w:val="009432DE"/>
    <w:rsid w:val="009437F0"/>
    <w:rsid w:val="00943832"/>
    <w:rsid w:val="00944F2B"/>
    <w:rsid w:val="0094566C"/>
    <w:rsid w:val="00945CD5"/>
    <w:rsid w:val="0094715D"/>
    <w:rsid w:val="009473BE"/>
    <w:rsid w:val="009476B9"/>
    <w:rsid w:val="009511D2"/>
    <w:rsid w:val="00953E21"/>
    <w:rsid w:val="00954835"/>
    <w:rsid w:val="009560A4"/>
    <w:rsid w:val="0095614D"/>
    <w:rsid w:val="00956A67"/>
    <w:rsid w:val="00957D5A"/>
    <w:rsid w:val="00962BB5"/>
    <w:rsid w:val="0096429F"/>
    <w:rsid w:val="009656EB"/>
    <w:rsid w:val="00965DA0"/>
    <w:rsid w:val="00967114"/>
    <w:rsid w:val="009674A5"/>
    <w:rsid w:val="00970892"/>
    <w:rsid w:val="009713A6"/>
    <w:rsid w:val="00972BE2"/>
    <w:rsid w:val="00972E60"/>
    <w:rsid w:val="00975A8C"/>
    <w:rsid w:val="00975C29"/>
    <w:rsid w:val="009761F4"/>
    <w:rsid w:val="00977BC9"/>
    <w:rsid w:val="0098086D"/>
    <w:rsid w:val="009822E9"/>
    <w:rsid w:val="00982680"/>
    <w:rsid w:val="00982C47"/>
    <w:rsid w:val="00983836"/>
    <w:rsid w:val="0098384C"/>
    <w:rsid w:val="00984C86"/>
    <w:rsid w:val="0098769B"/>
    <w:rsid w:val="00987D9A"/>
    <w:rsid w:val="00987FB3"/>
    <w:rsid w:val="00990168"/>
    <w:rsid w:val="0099074E"/>
    <w:rsid w:val="00990D5D"/>
    <w:rsid w:val="00990E44"/>
    <w:rsid w:val="00991535"/>
    <w:rsid w:val="00992773"/>
    <w:rsid w:val="009934D9"/>
    <w:rsid w:val="00993AC7"/>
    <w:rsid w:val="00993BB0"/>
    <w:rsid w:val="00997A9D"/>
    <w:rsid w:val="00997AB0"/>
    <w:rsid w:val="009A14B9"/>
    <w:rsid w:val="009A1DD1"/>
    <w:rsid w:val="009A29B2"/>
    <w:rsid w:val="009A2D41"/>
    <w:rsid w:val="009A2F16"/>
    <w:rsid w:val="009A349E"/>
    <w:rsid w:val="009B0785"/>
    <w:rsid w:val="009B0898"/>
    <w:rsid w:val="009B1810"/>
    <w:rsid w:val="009B1E78"/>
    <w:rsid w:val="009B21EA"/>
    <w:rsid w:val="009B416C"/>
    <w:rsid w:val="009B4FBB"/>
    <w:rsid w:val="009B538F"/>
    <w:rsid w:val="009B5B07"/>
    <w:rsid w:val="009B6B88"/>
    <w:rsid w:val="009B70CF"/>
    <w:rsid w:val="009C05E6"/>
    <w:rsid w:val="009C132E"/>
    <w:rsid w:val="009C182F"/>
    <w:rsid w:val="009C2E2D"/>
    <w:rsid w:val="009C4242"/>
    <w:rsid w:val="009C6097"/>
    <w:rsid w:val="009D20A4"/>
    <w:rsid w:val="009D4D32"/>
    <w:rsid w:val="009D4D7C"/>
    <w:rsid w:val="009D5939"/>
    <w:rsid w:val="009D6E78"/>
    <w:rsid w:val="009D76E2"/>
    <w:rsid w:val="009E1337"/>
    <w:rsid w:val="009E14F6"/>
    <w:rsid w:val="009E21E1"/>
    <w:rsid w:val="009E5FA0"/>
    <w:rsid w:val="009E69E3"/>
    <w:rsid w:val="009F1562"/>
    <w:rsid w:val="009F1A69"/>
    <w:rsid w:val="009F3F85"/>
    <w:rsid w:val="009F5CC8"/>
    <w:rsid w:val="009F6B1C"/>
    <w:rsid w:val="009F7641"/>
    <w:rsid w:val="009F7DE7"/>
    <w:rsid w:val="00A017B4"/>
    <w:rsid w:val="00A0180A"/>
    <w:rsid w:val="00A02C0F"/>
    <w:rsid w:val="00A037A0"/>
    <w:rsid w:val="00A04396"/>
    <w:rsid w:val="00A057D4"/>
    <w:rsid w:val="00A05BBC"/>
    <w:rsid w:val="00A05C5E"/>
    <w:rsid w:val="00A061B6"/>
    <w:rsid w:val="00A10721"/>
    <w:rsid w:val="00A10FD2"/>
    <w:rsid w:val="00A11AC3"/>
    <w:rsid w:val="00A11D86"/>
    <w:rsid w:val="00A1226D"/>
    <w:rsid w:val="00A12975"/>
    <w:rsid w:val="00A152E6"/>
    <w:rsid w:val="00A15D3B"/>
    <w:rsid w:val="00A15E70"/>
    <w:rsid w:val="00A16978"/>
    <w:rsid w:val="00A17D53"/>
    <w:rsid w:val="00A17FEE"/>
    <w:rsid w:val="00A20A81"/>
    <w:rsid w:val="00A21770"/>
    <w:rsid w:val="00A21C2D"/>
    <w:rsid w:val="00A22B15"/>
    <w:rsid w:val="00A2317D"/>
    <w:rsid w:val="00A23305"/>
    <w:rsid w:val="00A23EF0"/>
    <w:rsid w:val="00A24191"/>
    <w:rsid w:val="00A24E33"/>
    <w:rsid w:val="00A25063"/>
    <w:rsid w:val="00A26268"/>
    <w:rsid w:val="00A26792"/>
    <w:rsid w:val="00A26798"/>
    <w:rsid w:val="00A31B69"/>
    <w:rsid w:val="00A32EC0"/>
    <w:rsid w:val="00A330AD"/>
    <w:rsid w:val="00A3457A"/>
    <w:rsid w:val="00A35519"/>
    <w:rsid w:val="00A35679"/>
    <w:rsid w:val="00A35CC1"/>
    <w:rsid w:val="00A361FC"/>
    <w:rsid w:val="00A404E6"/>
    <w:rsid w:val="00A42391"/>
    <w:rsid w:val="00A430AA"/>
    <w:rsid w:val="00A43ABD"/>
    <w:rsid w:val="00A44C15"/>
    <w:rsid w:val="00A45701"/>
    <w:rsid w:val="00A45B48"/>
    <w:rsid w:val="00A46240"/>
    <w:rsid w:val="00A47FDE"/>
    <w:rsid w:val="00A5061E"/>
    <w:rsid w:val="00A51102"/>
    <w:rsid w:val="00A51B5B"/>
    <w:rsid w:val="00A52653"/>
    <w:rsid w:val="00A5497F"/>
    <w:rsid w:val="00A54C36"/>
    <w:rsid w:val="00A560DF"/>
    <w:rsid w:val="00A560E8"/>
    <w:rsid w:val="00A57A8D"/>
    <w:rsid w:val="00A60373"/>
    <w:rsid w:val="00A61C84"/>
    <w:rsid w:val="00A61F54"/>
    <w:rsid w:val="00A621AE"/>
    <w:rsid w:val="00A63401"/>
    <w:rsid w:val="00A66353"/>
    <w:rsid w:val="00A673CD"/>
    <w:rsid w:val="00A71382"/>
    <w:rsid w:val="00A7235A"/>
    <w:rsid w:val="00A72ADE"/>
    <w:rsid w:val="00A736AB"/>
    <w:rsid w:val="00A740F4"/>
    <w:rsid w:val="00A74106"/>
    <w:rsid w:val="00A75408"/>
    <w:rsid w:val="00A75A04"/>
    <w:rsid w:val="00A75B7A"/>
    <w:rsid w:val="00A76CE3"/>
    <w:rsid w:val="00A7717E"/>
    <w:rsid w:val="00A8116B"/>
    <w:rsid w:val="00A81556"/>
    <w:rsid w:val="00A818E1"/>
    <w:rsid w:val="00A81F80"/>
    <w:rsid w:val="00A82277"/>
    <w:rsid w:val="00A82A77"/>
    <w:rsid w:val="00A82C11"/>
    <w:rsid w:val="00A83D56"/>
    <w:rsid w:val="00A860F9"/>
    <w:rsid w:val="00A863B2"/>
    <w:rsid w:val="00A8723B"/>
    <w:rsid w:val="00A87BBA"/>
    <w:rsid w:val="00A901D0"/>
    <w:rsid w:val="00A90424"/>
    <w:rsid w:val="00A906FB"/>
    <w:rsid w:val="00A90B4E"/>
    <w:rsid w:val="00A9119A"/>
    <w:rsid w:val="00A91297"/>
    <w:rsid w:val="00A931B8"/>
    <w:rsid w:val="00A93D17"/>
    <w:rsid w:val="00A95BD8"/>
    <w:rsid w:val="00A95F88"/>
    <w:rsid w:val="00A97CD1"/>
    <w:rsid w:val="00AA008F"/>
    <w:rsid w:val="00AA0679"/>
    <w:rsid w:val="00AA0CE4"/>
    <w:rsid w:val="00AA2658"/>
    <w:rsid w:val="00AA2B9F"/>
    <w:rsid w:val="00AA30C5"/>
    <w:rsid w:val="00AA393D"/>
    <w:rsid w:val="00AA3FC4"/>
    <w:rsid w:val="00AA5AC8"/>
    <w:rsid w:val="00AA6B26"/>
    <w:rsid w:val="00AA78DD"/>
    <w:rsid w:val="00AB0DAC"/>
    <w:rsid w:val="00AB19FB"/>
    <w:rsid w:val="00AB200D"/>
    <w:rsid w:val="00AB291F"/>
    <w:rsid w:val="00AB2EF2"/>
    <w:rsid w:val="00AB672B"/>
    <w:rsid w:val="00AB6B05"/>
    <w:rsid w:val="00AB7335"/>
    <w:rsid w:val="00AB7E56"/>
    <w:rsid w:val="00AC0FFA"/>
    <w:rsid w:val="00AC46D5"/>
    <w:rsid w:val="00AC7981"/>
    <w:rsid w:val="00AD14B9"/>
    <w:rsid w:val="00AD1C20"/>
    <w:rsid w:val="00AD614E"/>
    <w:rsid w:val="00AD6DAD"/>
    <w:rsid w:val="00AE13B2"/>
    <w:rsid w:val="00AE1DB2"/>
    <w:rsid w:val="00AE3FD2"/>
    <w:rsid w:val="00AE534C"/>
    <w:rsid w:val="00AF11F3"/>
    <w:rsid w:val="00AF3205"/>
    <w:rsid w:val="00AF3C70"/>
    <w:rsid w:val="00AF5FDF"/>
    <w:rsid w:val="00AF6B09"/>
    <w:rsid w:val="00AF7020"/>
    <w:rsid w:val="00AF7C21"/>
    <w:rsid w:val="00B0144B"/>
    <w:rsid w:val="00B01786"/>
    <w:rsid w:val="00B03ED7"/>
    <w:rsid w:val="00B03EF0"/>
    <w:rsid w:val="00B04BFA"/>
    <w:rsid w:val="00B04C50"/>
    <w:rsid w:val="00B05612"/>
    <w:rsid w:val="00B05B26"/>
    <w:rsid w:val="00B05D05"/>
    <w:rsid w:val="00B0731E"/>
    <w:rsid w:val="00B07B0E"/>
    <w:rsid w:val="00B1150A"/>
    <w:rsid w:val="00B1152C"/>
    <w:rsid w:val="00B11C1B"/>
    <w:rsid w:val="00B11CF0"/>
    <w:rsid w:val="00B13466"/>
    <w:rsid w:val="00B136B4"/>
    <w:rsid w:val="00B13B25"/>
    <w:rsid w:val="00B1559E"/>
    <w:rsid w:val="00B165A9"/>
    <w:rsid w:val="00B173A4"/>
    <w:rsid w:val="00B208C8"/>
    <w:rsid w:val="00B211B3"/>
    <w:rsid w:val="00B2301F"/>
    <w:rsid w:val="00B24616"/>
    <w:rsid w:val="00B25AF4"/>
    <w:rsid w:val="00B25FB4"/>
    <w:rsid w:val="00B262DD"/>
    <w:rsid w:val="00B26ED2"/>
    <w:rsid w:val="00B279CE"/>
    <w:rsid w:val="00B30C17"/>
    <w:rsid w:val="00B32621"/>
    <w:rsid w:val="00B32A23"/>
    <w:rsid w:val="00B3382E"/>
    <w:rsid w:val="00B33B74"/>
    <w:rsid w:val="00B34C2C"/>
    <w:rsid w:val="00B34C93"/>
    <w:rsid w:val="00B36382"/>
    <w:rsid w:val="00B36644"/>
    <w:rsid w:val="00B36A8A"/>
    <w:rsid w:val="00B40046"/>
    <w:rsid w:val="00B41B6A"/>
    <w:rsid w:val="00B44234"/>
    <w:rsid w:val="00B451D8"/>
    <w:rsid w:val="00B45DB2"/>
    <w:rsid w:val="00B4765A"/>
    <w:rsid w:val="00B5180E"/>
    <w:rsid w:val="00B570BC"/>
    <w:rsid w:val="00B5790A"/>
    <w:rsid w:val="00B60FF7"/>
    <w:rsid w:val="00B63790"/>
    <w:rsid w:val="00B64F11"/>
    <w:rsid w:val="00B6533B"/>
    <w:rsid w:val="00B65E44"/>
    <w:rsid w:val="00B66160"/>
    <w:rsid w:val="00B67182"/>
    <w:rsid w:val="00B67840"/>
    <w:rsid w:val="00B7172A"/>
    <w:rsid w:val="00B72065"/>
    <w:rsid w:val="00B72909"/>
    <w:rsid w:val="00B7338E"/>
    <w:rsid w:val="00B73BC7"/>
    <w:rsid w:val="00B763F5"/>
    <w:rsid w:val="00B77479"/>
    <w:rsid w:val="00B77BA0"/>
    <w:rsid w:val="00B80385"/>
    <w:rsid w:val="00B80A6B"/>
    <w:rsid w:val="00B812B7"/>
    <w:rsid w:val="00B81FA2"/>
    <w:rsid w:val="00B82B0F"/>
    <w:rsid w:val="00B83A58"/>
    <w:rsid w:val="00B83DDC"/>
    <w:rsid w:val="00B83F2D"/>
    <w:rsid w:val="00B843B7"/>
    <w:rsid w:val="00B85702"/>
    <w:rsid w:val="00B86ACE"/>
    <w:rsid w:val="00B90196"/>
    <w:rsid w:val="00B9024E"/>
    <w:rsid w:val="00B910EE"/>
    <w:rsid w:val="00B91E09"/>
    <w:rsid w:val="00B93993"/>
    <w:rsid w:val="00B93AC2"/>
    <w:rsid w:val="00B9482B"/>
    <w:rsid w:val="00B96A62"/>
    <w:rsid w:val="00B96D46"/>
    <w:rsid w:val="00B97368"/>
    <w:rsid w:val="00BA0703"/>
    <w:rsid w:val="00BA0F9D"/>
    <w:rsid w:val="00BA275D"/>
    <w:rsid w:val="00BA2C1A"/>
    <w:rsid w:val="00BA2F0D"/>
    <w:rsid w:val="00BA2FB3"/>
    <w:rsid w:val="00BA33BC"/>
    <w:rsid w:val="00BA4747"/>
    <w:rsid w:val="00BA4C03"/>
    <w:rsid w:val="00BA5B6F"/>
    <w:rsid w:val="00BA6488"/>
    <w:rsid w:val="00BA7CE2"/>
    <w:rsid w:val="00BB15EC"/>
    <w:rsid w:val="00BB21D7"/>
    <w:rsid w:val="00BB37E3"/>
    <w:rsid w:val="00BB4E4E"/>
    <w:rsid w:val="00BB5303"/>
    <w:rsid w:val="00BB59A5"/>
    <w:rsid w:val="00BC11ED"/>
    <w:rsid w:val="00BC1540"/>
    <w:rsid w:val="00BC2945"/>
    <w:rsid w:val="00BC4B8C"/>
    <w:rsid w:val="00BC594E"/>
    <w:rsid w:val="00BC6A5D"/>
    <w:rsid w:val="00BD0976"/>
    <w:rsid w:val="00BD0982"/>
    <w:rsid w:val="00BD1D8B"/>
    <w:rsid w:val="00BD2007"/>
    <w:rsid w:val="00BD23CA"/>
    <w:rsid w:val="00BD32BD"/>
    <w:rsid w:val="00BD35A0"/>
    <w:rsid w:val="00BD379B"/>
    <w:rsid w:val="00BD46A7"/>
    <w:rsid w:val="00BD594D"/>
    <w:rsid w:val="00BD6F6D"/>
    <w:rsid w:val="00BD75DD"/>
    <w:rsid w:val="00BE0901"/>
    <w:rsid w:val="00BE1720"/>
    <w:rsid w:val="00BE1AA8"/>
    <w:rsid w:val="00BE1C05"/>
    <w:rsid w:val="00BE42E8"/>
    <w:rsid w:val="00BE7194"/>
    <w:rsid w:val="00BF2342"/>
    <w:rsid w:val="00BF5016"/>
    <w:rsid w:val="00BF55D7"/>
    <w:rsid w:val="00BF5D00"/>
    <w:rsid w:val="00BF6ABB"/>
    <w:rsid w:val="00BF6C7E"/>
    <w:rsid w:val="00BF6E4B"/>
    <w:rsid w:val="00BF7202"/>
    <w:rsid w:val="00BF7E67"/>
    <w:rsid w:val="00C00F65"/>
    <w:rsid w:val="00C015F2"/>
    <w:rsid w:val="00C02136"/>
    <w:rsid w:val="00C04297"/>
    <w:rsid w:val="00C044F3"/>
    <w:rsid w:val="00C118DF"/>
    <w:rsid w:val="00C11EE6"/>
    <w:rsid w:val="00C122C3"/>
    <w:rsid w:val="00C122EB"/>
    <w:rsid w:val="00C123D2"/>
    <w:rsid w:val="00C12538"/>
    <w:rsid w:val="00C12E30"/>
    <w:rsid w:val="00C13626"/>
    <w:rsid w:val="00C142DF"/>
    <w:rsid w:val="00C14C73"/>
    <w:rsid w:val="00C14E9D"/>
    <w:rsid w:val="00C15087"/>
    <w:rsid w:val="00C15639"/>
    <w:rsid w:val="00C1751C"/>
    <w:rsid w:val="00C176BC"/>
    <w:rsid w:val="00C17EDC"/>
    <w:rsid w:val="00C20249"/>
    <w:rsid w:val="00C203D4"/>
    <w:rsid w:val="00C20D8D"/>
    <w:rsid w:val="00C21557"/>
    <w:rsid w:val="00C23813"/>
    <w:rsid w:val="00C26CB5"/>
    <w:rsid w:val="00C3036E"/>
    <w:rsid w:val="00C3165E"/>
    <w:rsid w:val="00C327D2"/>
    <w:rsid w:val="00C33E3F"/>
    <w:rsid w:val="00C34040"/>
    <w:rsid w:val="00C3443A"/>
    <w:rsid w:val="00C35074"/>
    <w:rsid w:val="00C352A0"/>
    <w:rsid w:val="00C3719A"/>
    <w:rsid w:val="00C401E1"/>
    <w:rsid w:val="00C41B95"/>
    <w:rsid w:val="00C42116"/>
    <w:rsid w:val="00C428C6"/>
    <w:rsid w:val="00C43DBF"/>
    <w:rsid w:val="00C43DE1"/>
    <w:rsid w:val="00C456D1"/>
    <w:rsid w:val="00C461A8"/>
    <w:rsid w:val="00C52194"/>
    <w:rsid w:val="00C53101"/>
    <w:rsid w:val="00C5336C"/>
    <w:rsid w:val="00C546CC"/>
    <w:rsid w:val="00C55DA0"/>
    <w:rsid w:val="00C56B74"/>
    <w:rsid w:val="00C602A9"/>
    <w:rsid w:val="00C61BB5"/>
    <w:rsid w:val="00C623E0"/>
    <w:rsid w:val="00C623EF"/>
    <w:rsid w:val="00C627B7"/>
    <w:rsid w:val="00C62CC0"/>
    <w:rsid w:val="00C63186"/>
    <w:rsid w:val="00C631FF"/>
    <w:rsid w:val="00C6393C"/>
    <w:rsid w:val="00C645E3"/>
    <w:rsid w:val="00C65547"/>
    <w:rsid w:val="00C66AFE"/>
    <w:rsid w:val="00C674A5"/>
    <w:rsid w:val="00C679AC"/>
    <w:rsid w:val="00C700F9"/>
    <w:rsid w:val="00C70B2B"/>
    <w:rsid w:val="00C7144F"/>
    <w:rsid w:val="00C71482"/>
    <w:rsid w:val="00C72246"/>
    <w:rsid w:val="00C73480"/>
    <w:rsid w:val="00C735C2"/>
    <w:rsid w:val="00C74CED"/>
    <w:rsid w:val="00C75318"/>
    <w:rsid w:val="00C7537A"/>
    <w:rsid w:val="00C75EAB"/>
    <w:rsid w:val="00C766E7"/>
    <w:rsid w:val="00C804E0"/>
    <w:rsid w:val="00C80B88"/>
    <w:rsid w:val="00C8176B"/>
    <w:rsid w:val="00C81EF9"/>
    <w:rsid w:val="00C85FA1"/>
    <w:rsid w:val="00C86B66"/>
    <w:rsid w:val="00C87127"/>
    <w:rsid w:val="00C9034C"/>
    <w:rsid w:val="00C916AB"/>
    <w:rsid w:val="00C92996"/>
    <w:rsid w:val="00C93EEB"/>
    <w:rsid w:val="00C94D0B"/>
    <w:rsid w:val="00C95635"/>
    <w:rsid w:val="00C97A2E"/>
    <w:rsid w:val="00CA1182"/>
    <w:rsid w:val="00CA14BB"/>
    <w:rsid w:val="00CA1FAC"/>
    <w:rsid w:val="00CA4115"/>
    <w:rsid w:val="00CA4EF6"/>
    <w:rsid w:val="00CB0EBA"/>
    <w:rsid w:val="00CB13C4"/>
    <w:rsid w:val="00CB13DE"/>
    <w:rsid w:val="00CB1BC9"/>
    <w:rsid w:val="00CB2872"/>
    <w:rsid w:val="00CB3B65"/>
    <w:rsid w:val="00CB4A0A"/>
    <w:rsid w:val="00CC1D73"/>
    <w:rsid w:val="00CC2988"/>
    <w:rsid w:val="00CC5507"/>
    <w:rsid w:val="00CC603B"/>
    <w:rsid w:val="00CD0D48"/>
    <w:rsid w:val="00CD2498"/>
    <w:rsid w:val="00CD4529"/>
    <w:rsid w:val="00CD476B"/>
    <w:rsid w:val="00CD5820"/>
    <w:rsid w:val="00CD6804"/>
    <w:rsid w:val="00CE06C7"/>
    <w:rsid w:val="00CE09BF"/>
    <w:rsid w:val="00CE15C2"/>
    <w:rsid w:val="00CE2239"/>
    <w:rsid w:val="00CE4B87"/>
    <w:rsid w:val="00CE57E4"/>
    <w:rsid w:val="00CE5801"/>
    <w:rsid w:val="00CE638F"/>
    <w:rsid w:val="00CE746C"/>
    <w:rsid w:val="00CE74E8"/>
    <w:rsid w:val="00CE75F9"/>
    <w:rsid w:val="00CF0024"/>
    <w:rsid w:val="00CF1B57"/>
    <w:rsid w:val="00CF4869"/>
    <w:rsid w:val="00CF6C02"/>
    <w:rsid w:val="00CF6CD7"/>
    <w:rsid w:val="00D00342"/>
    <w:rsid w:val="00D01516"/>
    <w:rsid w:val="00D01585"/>
    <w:rsid w:val="00D01A68"/>
    <w:rsid w:val="00D03BBB"/>
    <w:rsid w:val="00D04BE1"/>
    <w:rsid w:val="00D06F92"/>
    <w:rsid w:val="00D0765A"/>
    <w:rsid w:val="00D105AD"/>
    <w:rsid w:val="00D109AF"/>
    <w:rsid w:val="00D10DE9"/>
    <w:rsid w:val="00D1277F"/>
    <w:rsid w:val="00D1655E"/>
    <w:rsid w:val="00D169CA"/>
    <w:rsid w:val="00D2020E"/>
    <w:rsid w:val="00D2057A"/>
    <w:rsid w:val="00D207FC"/>
    <w:rsid w:val="00D20F9A"/>
    <w:rsid w:val="00D21E0F"/>
    <w:rsid w:val="00D22731"/>
    <w:rsid w:val="00D23266"/>
    <w:rsid w:val="00D23E19"/>
    <w:rsid w:val="00D24692"/>
    <w:rsid w:val="00D24AB7"/>
    <w:rsid w:val="00D26322"/>
    <w:rsid w:val="00D26482"/>
    <w:rsid w:val="00D27E0A"/>
    <w:rsid w:val="00D304C6"/>
    <w:rsid w:val="00D307B1"/>
    <w:rsid w:val="00D3300C"/>
    <w:rsid w:val="00D345BC"/>
    <w:rsid w:val="00D3498D"/>
    <w:rsid w:val="00D34DAF"/>
    <w:rsid w:val="00D40A61"/>
    <w:rsid w:val="00D420DF"/>
    <w:rsid w:val="00D4258D"/>
    <w:rsid w:val="00D430B5"/>
    <w:rsid w:val="00D43ABB"/>
    <w:rsid w:val="00D44931"/>
    <w:rsid w:val="00D44DDF"/>
    <w:rsid w:val="00D45563"/>
    <w:rsid w:val="00D45A8F"/>
    <w:rsid w:val="00D467B6"/>
    <w:rsid w:val="00D46EA7"/>
    <w:rsid w:val="00D47491"/>
    <w:rsid w:val="00D47ADF"/>
    <w:rsid w:val="00D47B34"/>
    <w:rsid w:val="00D47F17"/>
    <w:rsid w:val="00D5278A"/>
    <w:rsid w:val="00D52A25"/>
    <w:rsid w:val="00D52A98"/>
    <w:rsid w:val="00D52D57"/>
    <w:rsid w:val="00D539D2"/>
    <w:rsid w:val="00D54629"/>
    <w:rsid w:val="00D5632C"/>
    <w:rsid w:val="00D5699E"/>
    <w:rsid w:val="00D57F7F"/>
    <w:rsid w:val="00D60C03"/>
    <w:rsid w:val="00D63F5A"/>
    <w:rsid w:val="00D65467"/>
    <w:rsid w:val="00D654A0"/>
    <w:rsid w:val="00D65677"/>
    <w:rsid w:val="00D65770"/>
    <w:rsid w:val="00D659B0"/>
    <w:rsid w:val="00D65B44"/>
    <w:rsid w:val="00D66921"/>
    <w:rsid w:val="00D67ABD"/>
    <w:rsid w:val="00D70F62"/>
    <w:rsid w:val="00D714D7"/>
    <w:rsid w:val="00D721C2"/>
    <w:rsid w:val="00D72287"/>
    <w:rsid w:val="00D756F1"/>
    <w:rsid w:val="00D8006E"/>
    <w:rsid w:val="00D80B29"/>
    <w:rsid w:val="00D82334"/>
    <w:rsid w:val="00D8309E"/>
    <w:rsid w:val="00D84A40"/>
    <w:rsid w:val="00D84A45"/>
    <w:rsid w:val="00D84BFB"/>
    <w:rsid w:val="00D8703C"/>
    <w:rsid w:val="00D9136A"/>
    <w:rsid w:val="00D9272D"/>
    <w:rsid w:val="00D92A87"/>
    <w:rsid w:val="00D9326A"/>
    <w:rsid w:val="00D96173"/>
    <w:rsid w:val="00D96FBB"/>
    <w:rsid w:val="00D972F5"/>
    <w:rsid w:val="00D97451"/>
    <w:rsid w:val="00D9751A"/>
    <w:rsid w:val="00DA0FC1"/>
    <w:rsid w:val="00DA1207"/>
    <w:rsid w:val="00DA1490"/>
    <w:rsid w:val="00DA1C18"/>
    <w:rsid w:val="00DA1E5F"/>
    <w:rsid w:val="00DA261A"/>
    <w:rsid w:val="00DB09A2"/>
    <w:rsid w:val="00DB0F41"/>
    <w:rsid w:val="00DB1015"/>
    <w:rsid w:val="00DB242C"/>
    <w:rsid w:val="00DB31A4"/>
    <w:rsid w:val="00DB35AC"/>
    <w:rsid w:val="00DB3A38"/>
    <w:rsid w:val="00DB4DB5"/>
    <w:rsid w:val="00DB5381"/>
    <w:rsid w:val="00DB593A"/>
    <w:rsid w:val="00DB5AB5"/>
    <w:rsid w:val="00DB5F3D"/>
    <w:rsid w:val="00DB63E0"/>
    <w:rsid w:val="00DC00E7"/>
    <w:rsid w:val="00DC06A8"/>
    <w:rsid w:val="00DC4A46"/>
    <w:rsid w:val="00DC50A4"/>
    <w:rsid w:val="00DC59EC"/>
    <w:rsid w:val="00DC665A"/>
    <w:rsid w:val="00DC705E"/>
    <w:rsid w:val="00DD2746"/>
    <w:rsid w:val="00DD4615"/>
    <w:rsid w:val="00DD71D5"/>
    <w:rsid w:val="00DD71ED"/>
    <w:rsid w:val="00DD79BE"/>
    <w:rsid w:val="00DE035B"/>
    <w:rsid w:val="00DE1593"/>
    <w:rsid w:val="00DE15CC"/>
    <w:rsid w:val="00DE1AE6"/>
    <w:rsid w:val="00DE3373"/>
    <w:rsid w:val="00DE3884"/>
    <w:rsid w:val="00DE3DE8"/>
    <w:rsid w:val="00DE4172"/>
    <w:rsid w:val="00DE466D"/>
    <w:rsid w:val="00DE6A9E"/>
    <w:rsid w:val="00DE79BD"/>
    <w:rsid w:val="00DE7E95"/>
    <w:rsid w:val="00DF135E"/>
    <w:rsid w:val="00DF15A6"/>
    <w:rsid w:val="00DF1F78"/>
    <w:rsid w:val="00DF228B"/>
    <w:rsid w:val="00DF30A1"/>
    <w:rsid w:val="00DF4719"/>
    <w:rsid w:val="00DF522C"/>
    <w:rsid w:val="00DF54DB"/>
    <w:rsid w:val="00DF54FF"/>
    <w:rsid w:val="00DF627B"/>
    <w:rsid w:val="00DF629C"/>
    <w:rsid w:val="00DF6974"/>
    <w:rsid w:val="00DF6CCD"/>
    <w:rsid w:val="00DF6ED6"/>
    <w:rsid w:val="00DF7E77"/>
    <w:rsid w:val="00E012A6"/>
    <w:rsid w:val="00E02FA8"/>
    <w:rsid w:val="00E041D3"/>
    <w:rsid w:val="00E06F31"/>
    <w:rsid w:val="00E070AA"/>
    <w:rsid w:val="00E07D74"/>
    <w:rsid w:val="00E10A04"/>
    <w:rsid w:val="00E10B21"/>
    <w:rsid w:val="00E10B96"/>
    <w:rsid w:val="00E11635"/>
    <w:rsid w:val="00E11D0D"/>
    <w:rsid w:val="00E126D4"/>
    <w:rsid w:val="00E137F8"/>
    <w:rsid w:val="00E13D7E"/>
    <w:rsid w:val="00E1452A"/>
    <w:rsid w:val="00E1784D"/>
    <w:rsid w:val="00E21107"/>
    <w:rsid w:val="00E22C28"/>
    <w:rsid w:val="00E23325"/>
    <w:rsid w:val="00E23E39"/>
    <w:rsid w:val="00E23F5B"/>
    <w:rsid w:val="00E24F67"/>
    <w:rsid w:val="00E269E7"/>
    <w:rsid w:val="00E30D1F"/>
    <w:rsid w:val="00E31408"/>
    <w:rsid w:val="00E3190F"/>
    <w:rsid w:val="00E31AC7"/>
    <w:rsid w:val="00E31C72"/>
    <w:rsid w:val="00E32519"/>
    <w:rsid w:val="00E33DA5"/>
    <w:rsid w:val="00E35B30"/>
    <w:rsid w:val="00E36958"/>
    <w:rsid w:val="00E37399"/>
    <w:rsid w:val="00E379DE"/>
    <w:rsid w:val="00E37F96"/>
    <w:rsid w:val="00E400BB"/>
    <w:rsid w:val="00E40175"/>
    <w:rsid w:val="00E41034"/>
    <w:rsid w:val="00E42544"/>
    <w:rsid w:val="00E42DA3"/>
    <w:rsid w:val="00E436A9"/>
    <w:rsid w:val="00E43C63"/>
    <w:rsid w:val="00E43D22"/>
    <w:rsid w:val="00E451E3"/>
    <w:rsid w:val="00E47AD4"/>
    <w:rsid w:val="00E47D38"/>
    <w:rsid w:val="00E50640"/>
    <w:rsid w:val="00E5481E"/>
    <w:rsid w:val="00E54B2D"/>
    <w:rsid w:val="00E5582A"/>
    <w:rsid w:val="00E55F3A"/>
    <w:rsid w:val="00E56D95"/>
    <w:rsid w:val="00E60270"/>
    <w:rsid w:val="00E60B33"/>
    <w:rsid w:val="00E636B7"/>
    <w:rsid w:val="00E652D2"/>
    <w:rsid w:val="00E652F4"/>
    <w:rsid w:val="00E65F19"/>
    <w:rsid w:val="00E675D7"/>
    <w:rsid w:val="00E71259"/>
    <w:rsid w:val="00E728E6"/>
    <w:rsid w:val="00E7409B"/>
    <w:rsid w:val="00E74DD3"/>
    <w:rsid w:val="00E81A18"/>
    <w:rsid w:val="00E81DC1"/>
    <w:rsid w:val="00E828AD"/>
    <w:rsid w:val="00E8350C"/>
    <w:rsid w:val="00E83772"/>
    <w:rsid w:val="00E83E20"/>
    <w:rsid w:val="00E87576"/>
    <w:rsid w:val="00E87EAE"/>
    <w:rsid w:val="00E92B1D"/>
    <w:rsid w:val="00E93482"/>
    <w:rsid w:val="00E93630"/>
    <w:rsid w:val="00E93D2B"/>
    <w:rsid w:val="00E94440"/>
    <w:rsid w:val="00E95D33"/>
    <w:rsid w:val="00E95E13"/>
    <w:rsid w:val="00E9663A"/>
    <w:rsid w:val="00EA0F8E"/>
    <w:rsid w:val="00EA15F0"/>
    <w:rsid w:val="00EA1837"/>
    <w:rsid w:val="00EA2C7E"/>
    <w:rsid w:val="00EA33D1"/>
    <w:rsid w:val="00EA5452"/>
    <w:rsid w:val="00EA5D68"/>
    <w:rsid w:val="00EA604E"/>
    <w:rsid w:val="00EA7ECC"/>
    <w:rsid w:val="00EA7FE2"/>
    <w:rsid w:val="00EB02AB"/>
    <w:rsid w:val="00EB1531"/>
    <w:rsid w:val="00EB16A8"/>
    <w:rsid w:val="00EB26A4"/>
    <w:rsid w:val="00EB2A15"/>
    <w:rsid w:val="00EB312C"/>
    <w:rsid w:val="00EB3EFB"/>
    <w:rsid w:val="00EB3FC6"/>
    <w:rsid w:val="00EB548E"/>
    <w:rsid w:val="00EB6506"/>
    <w:rsid w:val="00EB6B33"/>
    <w:rsid w:val="00EB6DCB"/>
    <w:rsid w:val="00EC1328"/>
    <w:rsid w:val="00EC21C3"/>
    <w:rsid w:val="00EC21F5"/>
    <w:rsid w:val="00EC351D"/>
    <w:rsid w:val="00EC3DBA"/>
    <w:rsid w:val="00EC49DB"/>
    <w:rsid w:val="00EC5073"/>
    <w:rsid w:val="00EC61F8"/>
    <w:rsid w:val="00EC6BE5"/>
    <w:rsid w:val="00EC7FA9"/>
    <w:rsid w:val="00ED0167"/>
    <w:rsid w:val="00ED0A3F"/>
    <w:rsid w:val="00ED1873"/>
    <w:rsid w:val="00ED18F8"/>
    <w:rsid w:val="00ED220D"/>
    <w:rsid w:val="00ED23C8"/>
    <w:rsid w:val="00ED2B00"/>
    <w:rsid w:val="00ED327D"/>
    <w:rsid w:val="00ED3415"/>
    <w:rsid w:val="00ED35F3"/>
    <w:rsid w:val="00ED424F"/>
    <w:rsid w:val="00ED4F7D"/>
    <w:rsid w:val="00ED7E62"/>
    <w:rsid w:val="00EE038B"/>
    <w:rsid w:val="00EE1FE2"/>
    <w:rsid w:val="00EE3052"/>
    <w:rsid w:val="00EE3217"/>
    <w:rsid w:val="00EE3310"/>
    <w:rsid w:val="00EE4ABE"/>
    <w:rsid w:val="00EE4D73"/>
    <w:rsid w:val="00EE639F"/>
    <w:rsid w:val="00EE7458"/>
    <w:rsid w:val="00EE7F93"/>
    <w:rsid w:val="00EF0163"/>
    <w:rsid w:val="00EF0219"/>
    <w:rsid w:val="00EF0D41"/>
    <w:rsid w:val="00EF0F8D"/>
    <w:rsid w:val="00EF1A40"/>
    <w:rsid w:val="00EF23A1"/>
    <w:rsid w:val="00EF37D9"/>
    <w:rsid w:val="00EF4CBD"/>
    <w:rsid w:val="00F00E84"/>
    <w:rsid w:val="00F015F5"/>
    <w:rsid w:val="00F0200F"/>
    <w:rsid w:val="00F026EF"/>
    <w:rsid w:val="00F03DE7"/>
    <w:rsid w:val="00F03EF3"/>
    <w:rsid w:val="00F041F5"/>
    <w:rsid w:val="00F058BC"/>
    <w:rsid w:val="00F07096"/>
    <w:rsid w:val="00F1111B"/>
    <w:rsid w:val="00F1244E"/>
    <w:rsid w:val="00F12BFF"/>
    <w:rsid w:val="00F12D35"/>
    <w:rsid w:val="00F12D81"/>
    <w:rsid w:val="00F13E20"/>
    <w:rsid w:val="00F14AB4"/>
    <w:rsid w:val="00F153A4"/>
    <w:rsid w:val="00F1575C"/>
    <w:rsid w:val="00F1576B"/>
    <w:rsid w:val="00F15D34"/>
    <w:rsid w:val="00F1750E"/>
    <w:rsid w:val="00F21B2A"/>
    <w:rsid w:val="00F23B71"/>
    <w:rsid w:val="00F252E2"/>
    <w:rsid w:val="00F258CD"/>
    <w:rsid w:val="00F31136"/>
    <w:rsid w:val="00F325BD"/>
    <w:rsid w:val="00F328EE"/>
    <w:rsid w:val="00F329D1"/>
    <w:rsid w:val="00F32E40"/>
    <w:rsid w:val="00F33C67"/>
    <w:rsid w:val="00F342A4"/>
    <w:rsid w:val="00F3436A"/>
    <w:rsid w:val="00F34CCA"/>
    <w:rsid w:val="00F37911"/>
    <w:rsid w:val="00F37E1D"/>
    <w:rsid w:val="00F411A4"/>
    <w:rsid w:val="00F41E6F"/>
    <w:rsid w:val="00F42FB5"/>
    <w:rsid w:val="00F43F4A"/>
    <w:rsid w:val="00F443FD"/>
    <w:rsid w:val="00F45DEA"/>
    <w:rsid w:val="00F47C68"/>
    <w:rsid w:val="00F47FA6"/>
    <w:rsid w:val="00F50007"/>
    <w:rsid w:val="00F50204"/>
    <w:rsid w:val="00F506B0"/>
    <w:rsid w:val="00F50B13"/>
    <w:rsid w:val="00F522F1"/>
    <w:rsid w:val="00F5284E"/>
    <w:rsid w:val="00F550BA"/>
    <w:rsid w:val="00F560F9"/>
    <w:rsid w:val="00F5677F"/>
    <w:rsid w:val="00F5691B"/>
    <w:rsid w:val="00F57CCE"/>
    <w:rsid w:val="00F60B1F"/>
    <w:rsid w:val="00F61CBA"/>
    <w:rsid w:val="00F61E30"/>
    <w:rsid w:val="00F62E3D"/>
    <w:rsid w:val="00F6515F"/>
    <w:rsid w:val="00F67A2E"/>
    <w:rsid w:val="00F7164B"/>
    <w:rsid w:val="00F73568"/>
    <w:rsid w:val="00F73C46"/>
    <w:rsid w:val="00F749DB"/>
    <w:rsid w:val="00F772A9"/>
    <w:rsid w:val="00F77FBF"/>
    <w:rsid w:val="00F8016E"/>
    <w:rsid w:val="00F80F24"/>
    <w:rsid w:val="00F8110A"/>
    <w:rsid w:val="00F811D5"/>
    <w:rsid w:val="00F819FE"/>
    <w:rsid w:val="00F81E98"/>
    <w:rsid w:val="00F847E0"/>
    <w:rsid w:val="00F86D95"/>
    <w:rsid w:val="00F87F34"/>
    <w:rsid w:val="00F9315E"/>
    <w:rsid w:val="00F93849"/>
    <w:rsid w:val="00F9428F"/>
    <w:rsid w:val="00F95BF1"/>
    <w:rsid w:val="00F95E95"/>
    <w:rsid w:val="00F9652C"/>
    <w:rsid w:val="00F96FC9"/>
    <w:rsid w:val="00F97581"/>
    <w:rsid w:val="00FA0496"/>
    <w:rsid w:val="00FA0E61"/>
    <w:rsid w:val="00FA4307"/>
    <w:rsid w:val="00FA453D"/>
    <w:rsid w:val="00FA45F8"/>
    <w:rsid w:val="00FA4CDD"/>
    <w:rsid w:val="00FA673B"/>
    <w:rsid w:val="00FA6828"/>
    <w:rsid w:val="00FA7528"/>
    <w:rsid w:val="00FA7A69"/>
    <w:rsid w:val="00FA7D3E"/>
    <w:rsid w:val="00FB1329"/>
    <w:rsid w:val="00FB184B"/>
    <w:rsid w:val="00FB1AE1"/>
    <w:rsid w:val="00FB22B9"/>
    <w:rsid w:val="00FB26D2"/>
    <w:rsid w:val="00FB3A27"/>
    <w:rsid w:val="00FB589A"/>
    <w:rsid w:val="00FB62B3"/>
    <w:rsid w:val="00FB7696"/>
    <w:rsid w:val="00FB7928"/>
    <w:rsid w:val="00FB7D06"/>
    <w:rsid w:val="00FC0596"/>
    <w:rsid w:val="00FC22EE"/>
    <w:rsid w:val="00FC34DF"/>
    <w:rsid w:val="00FC5F9D"/>
    <w:rsid w:val="00FC6346"/>
    <w:rsid w:val="00FD18FB"/>
    <w:rsid w:val="00FD1CA8"/>
    <w:rsid w:val="00FD34C9"/>
    <w:rsid w:val="00FD4B5F"/>
    <w:rsid w:val="00FD4CDE"/>
    <w:rsid w:val="00FD53DD"/>
    <w:rsid w:val="00FD547C"/>
    <w:rsid w:val="00FE0E90"/>
    <w:rsid w:val="00FE1504"/>
    <w:rsid w:val="00FE498A"/>
    <w:rsid w:val="00FE4E4F"/>
    <w:rsid w:val="00FE6B1B"/>
    <w:rsid w:val="00FE6BE4"/>
    <w:rsid w:val="00FE6CD6"/>
    <w:rsid w:val="00FE7804"/>
    <w:rsid w:val="00FE7ACA"/>
    <w:rsid w:val="00FF0359"/>
    <w:rsid w:val="00FF0838"/>
    <w:rsid w:val="00FF0857"/>
    <w:rsid w:val="00FF0B2B"/>
    <w:rsid w:val="00FF1AEB"/>
    <w:rsid w:val="00FF209E"/>
    <w:rsid w:val="00FF20EB"/>
    <w:rsid w:val="00FF386B"/>
    <w:rsid w:val="00FF5864"/>
    <w:rsid w:val="00FF5A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536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23F"/>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2D1FB0"/>
    <w:pPr>
      <w:numPr>
        <w:ilvl w:val="1"/>
      </w:numPr>
      <w:pBdr>
        <w:top w:val="none" w:sz="0" w:space="0" w:color="auto"/>
      </w:pBdr>
      <w:tabs>
        <w:tab w:val="clear" w:pos="2106"/>
        <w:tab w:val="num" w:pos="576"/>
      </w:tabs>
      <w:spacing w:before="180"/>
      <w:ind w:left="576"/>
      <w:outlineLvl w:val="1"/>
    </w:pPr>
    <w:rPr>
      <w:sz w:val="32"/>
    </w:rPr>
  </w:style>
  <w:style w:type="paragraph" w:styleId="Heading3">
    <w:name w:val="heading 3"/>
    <w:basedOn w:val="Heading2"/>
    <w:next w:val="Normal"/>
    <w:link w:val="Heading3Char"/>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2D1FB0"/>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2D1FB0"/>
    <w:pPr>
      <w:numPr>
        <w:ilvl w:val="7"/>
      </w:numPr>
      <w:outlineLvl w:val="7"/>
    </w:pPr>
  </w:style>
  <w:style w:type="paragraph" w:styleId="Heading9">
    <w:name w:val="heading 9"/>
    <w:basedOn w:val="Heading8"/>
    <w:next w:val="Normal"/>
    <w:link w:val="Heading9Char"/>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FB0"/>
    <w:rPr>
      <w:rFonts w:ascii="Arial" w:eastAsia="PMingLiU" w:hAnsi="Arial" w:cs="Times New Roman"/>
      <w:sz w:val="36"/>
      <w:szCs w:val="20"/>
      <w:lang w:val="en-GB"/>
    </w:rPr>
  </w:style>
  <w:style w:type="character" w:customStyle="1" w:styleId="Heading2Char">
    <w:name w:val="Heading 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1FB0"/>
    <w:rPr>
      <w:rFonts w:ascii="Arial" w:eastAsia="PMingLiU" w:hAnsi="Arial" w:cs="Times New Roman"/>
      <w:sz w:val="24"/>
      <w:szCs w:val="20"/>
      <w:lang w:val="en-GB"/>
    </w:rPr>
  </w:style>
  <w:style w:type="character" w:customStyle="1" w:styleId="Heading5Char">
    <w:name w:val="Heading 5 Char"/>
    <w:basedOn w:val="DefaultParagraphFont"/>
    <w:link w:val="Heading5"/>
    <w:rsid w:val="002D1FB0"/>
    <w:rPr>
      <w:rFonts w:ascii="Arial" w:eastAsia="PMingLiU" w:hAnsi="Arial" w:cs="Times New Roman"/>
      <w:szCs w:val="20"/>
      <w:lang w:val="en-GB"/>
    </w:rPr>
  </w:style>
  <w:style w:type="character" w:customStyle="1" w:styleId="Heading6Char">
    <w:name w:val="Heading 6 Char"/>
    <w:basedOn w:val="DefaultParagraphFont"/>
    <w:link w:val="Heading6"/>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nhideWhenUsed/>
    <w:qFormat/>
    <w:rsid w:val="002D1FB0"/>
    <w:rPr>
      <w:sz w:val="16"/>
      <w:szCs w:val="16"/>
    </w:rPr>
  </w:style>
  <w:style w:type="paragraph" w:styleId="CommentText">
    <w:name w:val="annotation text"/>
    <w:basedOn w:val="Normal"/>
    <w:link w:val="CommentTextChar"/>
    <w:unhideWhenUsed/>
    <w:qFormat/>
    <w:rsid w:val="002D1FB0"/>
  </w:style>
  <w:style w:type="character" w:customStyle="1" w:styleId="CommentTextChar">
    <w:name w:val="Comment Text Char"/>
    <w:basedOn w:val="DefaultParagraphFont"/>
    <w:link w:val="CommentText"/>
    <w:qFormat/>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paragraph" w:customStyle="1" w:styleId="LGTdoc">
    <w:name w:val="LGTdoc_본문"/>
    <w:basedOn w:val="Normal"/>
    <w:link w:val="LGTdocChar"/>
    <w:qFormat/>
    <w:rsid w:val="00F47F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7FA6"/>
    <w:rPr>
      <w:rFonts w:ascii="Times New Roman" w:eastAsia="Batang" w:hAnsi="Times New Roman" w:cs="Times New Roman"/>
      <w:kern w:val="2"/>
      <w:szCs w:val="24"/>
      <w:lang w:val="en-GB" w:eastAsia="ko-KR"/>
    </w:rPr>
  </w:style>
  <w:style w:type="character" w:styleId="PlaceholderText">
    <w:name w:val="Placeholder Text"/>
    <w:basedOn w:val="DefaultParagraphFont"/>
    <w:uiPriority w:val="99"/>
    <w:semiHidden/>
    <w:rsid w:val="00A82A77"/>
    <w:rPr>
      <w:color w:val="808080"/>
    </w:rPr>
  </w:style>
  <w:style w:type="table" w:styleId="TableGrid">
    <w:name w:val="Table Grid"/>
    <w:basedOn w:val="TableNormal"/>
    <w:uiPriority w:val="39"/>
    <w:rsid w:val="004B7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01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1585"/>
    <w:rPr>
      <w:rFonts w:ascii="Courier New" w:eastAsia="Times New Roman" w:hAnsi="Courier New" w:cs="Times New Roman"/>
      <w:noProof/>
      <w:sz w:val="16"/>
      <w:szCs w:val="20"/>
      <w:shd w:val="clear" w:color="auto" w:fill="E6E6E6"/>
      <w:lang w:val="en-GB" w:eastAsia="en-GB"/>
    </w:rPr>
  </w:style>
  <w:style w:type="paragraph" w:customStyle="1" w:styleId="Style1">
    <w:name w:val="Style1"/>
    <w:basedOn w:val="Heading3"/>
    <w:link w:val="Style1Char"/>
    <w:qFormat/>
    <w:rsid w:val="006A049E"/>
    <w:pPr>
      <w:keepNext w:val="0"/>
      <w:keepLines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6A049E"/>
    <w:rPr>
      <w:rFonts w:ascii="Times New Roman" w:eastAsia="SimSun" w:hAnsi="Times New Roman" w:cs="Times New Roman"/>
      <w:b/>
      <w:sz w:val="24"/>
      <w:lang w:val="en-GB" w:eastAsia="en-US"/>
    </w:rPr>
  </w:style>
  <w:style w:type="paragraph" w:customStyle="1" w:styleId="H6">
    <w:name w:val="H6"/>
    <w:basedOn w:val="Heading5"/>
    <w:next w:val="Normal"/>
    <w:rsid w:val="00A61F54"/>
    <w:pPr>
      <w:numPr>
        <w:ilvl w:val="0"/>
        <w:numId w:val="0"/>
      </w:numPr>
      <w:ind w:left="1985" w:hanging="1985"/>
      <w:outlineLvl w:val="9"/>
    </w:pPr>
    <w:rPr>
      <w:rFonts w:eastAsia="Times New Roman"/>
      <w:sz w:val="20"/>
      <w:lang w:eastAsia="en-US"/>
    </w:rPr>
  </w:style>
  <w:style w:type="paragraph" w:customStyle="1" w:styleId="EQ">
    <w:name w:val="EQ"/>
    <w:basedOn w:val="Normal"/>
    <w:next w:val="Normal"/>
    <w:uiPriority w:val="99"/>
    <w:qFormat/>
    <w:rsid w:val="00A61F54"/>
    <w:pPr>
      <w:keepLines/>
      <w:tabs>
        <w:tab w:val="center" w:pos="4536"/>
        <w:tab w:val="right" w:pos="9072"/>
      </w:tabs>
    </w:pPr>
    <w:rPr>
      <w:rFonts w:eastAsia="Times New Roman"/>
      <w:noProof/>
    </w:rPr>
  </w:style>
  <w:style w:type="paragraph" w:customStyle="1" w:styleId="B1">
    <w:name w:val="B1"/>
    <w:basedOn w:val="Normal"/>
    <w:link w:val="B10"/>
    <w:qFormat/>
    <w:rsid w:val="00A61F54"/>
    <w:pPr>
      <w:ind w:left="568" w:hanging="284"/>
    </w:pPr>
    <w:rPr>
      <w:rFonts w:eastAsia="Times New Roman"/>
    </w:rPr>
  </w:style>
  <w:style w:type="character" w:customStyle="1" w:styleId="B10">
    <w:name w:val="B1 (文字)"/>
    <w:link w:val="B1"/>
    <w:uiPriority w:val="99"/>
    <w:qFormat/>
    <w:locked/>
    <w:rsid w:val="00A61F54"/>
    <w:rPr>
      <w:rFonts w:ascii="Times New Roman" w:eastAsia="Times New Roman" w:hAnsi="Times New Roman" w:cs="Times New Roman"/>
      <w:sz w:val="20"/>
      <w:szCs w:val="20"/>
      <w:lang w:val="en-GB" w:eastAsia="en-US"/>
    </w:rPr>
  </w:style>
  <w:style w:type="paragraph" w:customStyle="1" w:styleId="B2">
    <w:name w:val="B2"/>
    <w:basedOn w:val="Normal"/>
    <w:link w:val="B2Char"/>
    <w:uiPriority w:val="99"/>
    <w:qFormat/>
    <w:rsid w:val="00A61F54"/>
    <w:pPr>
      <w:ind w:left="851" w:hanging="284"/>
    </w:pPr>
    <w:rPr>
      <w:rFonts w:eastAsia="Times New Roman"/>
    </w:rPr>
  </w:style>
  <w:style w:type="character" w:customStyle="1" w:styleId="B2Char">
    <w:name w:val="B2 Char"/>
    <w:link w:val="B2"/>
    <w:uiPriority w:val="99"/>
    <w:qFormat/>
    <w:rsid w:val="00A61F54"/>
    <w:rPr>
      <w:rFonts w:ascii="Times New Roman" w:eastAsia="Times New Roman" w:hAnsi="Times New Roman" w:cs="Times New Roman"/>
      <w:sz w:val="20"/>
      <w:szCs w:val="20"/>
      <w:lang w:val="en-GB" w:eastAsia="en-US"/>
    </w:rPr>
  </w:style>
  <w:style w:type="paragraph" w:styleId="NormalWeb">
    <w:name w:val="Normal (Web)"/>
    <w:basedOn w:val="Normal"/>
    <w:uiPriority w:val="99"/>
    <w:unhideWhenUsed/>
    <w:rsid w:val="00DF1F7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765">
      <w:bodyDiv w:val="1"/>
      <w:marLeft w:val="0"/>
      <w:marRight w:val="0"/>
      <w:marTop w:val="0"/>
      <w:marBottom w:val="0"/>
      <w:divBdr>
        <w:top w:val="none" w:sz="0" w:space="0" w:color="auto"/>
        <w:left w:val="none" w:sz="0" w:space="0" w:color="auto"/>
        <w:bottom w:val="none" w:sz="0" w:space="0" w:color="auto"/>
        <w:right w:val="none" w:sz="0" w:space="0" w:color="auto"/>
      </w:divBdr>
    </w:div>
    <w:div w:id="166289651">
      <w:bodyDiv w:val="1"/>
      <w:marLeft w:val="0"/>
      <w:marRight w:val="0"/>
      <w:marTop w:val="0"/>
      <w:marBottom w:val="0"/>
      <w:divBdr>
        <w:top w:val="none" w:sz="0" w:space="0" w:color="auto"/>
        <w:left w:val="none" w:sz="0" w:space="0" w:color="auto"/>
        <w:bottom w:val="none" w:sz="0" w:space="0" w:color="auto"/>
        <w:right w:val="none" w:sz="0" w:space="0" w:color="auto"/>
      </w:divBdr>
    </w:div>
    <w:div w:id="248853282">
      <w:bodyDiv w:val="1"/>
      <w:marLeft w:val="0"/>
      <w:marRight w:val="0"/>
      <w:marTop w:val="0"/>
      <w:marBottom w:val="0"/>
      <w:divBdr>
        <w:top w:val="none" w:sz="0" w:space="0" w:color="auto"/>
        <w:left w:val="none" w:sz="0" w:space="0" w:color="auto"/>
        <w:bottom w:val="none" w:sz="0" w:space="0" w:color="auto"/>
        <w:right w:val="none" w:sz="0" w:space="0" w:color="auto"/>
      </w:divBdr>
    </w:div>
    <w:div w:id="377709498">
      <w:bodyDiv w:val="1"/>
      <w:marLeft w:val="0"/>
      <w:marRight w:val="0"/>
      <w:marTop w:val="0"/>
      <w:marBottom w:val="0"/>
      <w:divBdr>
        <w:top w:val="none" w:sz="0" w:space="0" w:color="auto"/>
        <w:left w:val="none" w:sz="0" w:space="0" w:color="auto"/>
        <w:bottom w:val="none" w:sz="0" w:space="0" w:color="auto"/>
        <w:right w:val="none" w:sz="0" w:space="0" w:color="auto"/>
      </w:divBdr>
    </w:div>
    <w:div w:id="393086227">
      <w:bodyDiv w:val="1"/>
      <w:marLeft w:val="0"/>
      <w:marRight w:val="0"/>
      <w:marTop w:val="0"/>
      <w:marBottom w:val="0"/>
      <w:divBdr>
        <w:top w:val="none" w:sz="0" w:space="0" w:color="auto"/>
        <w:left w:val="none" w:sz="0" w:space="0" w:color="auto"/>
        <w:bottom w:val="none" w:sz="0" w:space="0" w:color="auto"/>
        <w:right w:val="none" w:sz="0" w:space="0" w:color="auto"/>
      </w:divBdr>
    </w:div>
    <w:div w:id="425998349">
      <w:bodyDiv w:val="1"/>
      <w:marLeft w:val="0"/>
      <w:marRight w:val="0"/>
      <w:marTop w:val="0"/>
      <w:marBottom w:val="0"/>
      <w:divBdr>
        <w:top w:val="none" w:sz="0" w:space="0" w:color="auto"/>
        <w:left w:val="none" w:sz="0" w:space="0" w:color="auto"/>
        <w:bottom w:val="none" w:sz="0" w:space="0" w:color="auto"/>
        <w:right w:val="none" w:sz="0" w:space="0" w:color="auto"/>
      </w:divBdr>
    </w:div>
    <w:div w:id="505748798">
      <w:bodyDiv w:val="1"/>
      <w:marLeft w:val="0"/>
      <w:marRight w:val="0"/>
      <w:marTop w:val="0"/>
      <w:marBottom w:val="0"/>
      <w:divBdr>
        <w:top w:val="none" w:sz="0" w:space="0" w:color="auto"/>
        <w:left w:val="none" w:sz="0" w:space="0" w:color="auto"/>
        <w:bottom w:val="none" w:sz="0" w:space="0" w:color="auto"/>
        <w:right w:val="none" w:sz="0" w:space="0" w:color="auto"/>
      </w:divBdr>
    </w:div>
    <w:div w:id="564265538">
      <w:bodyDiv w:val="1"/>
      <w:marLeft w:val="0"/>
      <w:marRight w:val="0"/>
      <w:marTop w:val="0"/>
      <w:marBottom w:val="0"/>
      <w:divBdr>
        <w:top w:val="none" w:sz="0" w:space="0" w:color="auto"/>
        <w:left w:val="none" w:sz="0" w:space="0" w:color="auto"/>
        <w:bottom w:val="none" w:sz="0" w:space="0" w:color="auto"/>
        <w:right w:val="none" w:sz="0" w:space="0" w:color="auto"/>
      </w:divBdr>
    </w:div>
    <w:div w:id="594628323">
      <w:bodyDiv w:val="1"/>
      <w:marLeft w:val="0"/>
      <w:marRight w:val="0"/>
      <w:marTop w:val="0"/>
      <w:marBottom w:val="0"/>
      <w:divBdr>
        <w:top w:val="none" w:sz="0" w:space="0" w:color="auto"/>
        <w:left w:val="none" w:sz="0" w:space="0" w:color="auto"/>
        <w:bottom w:val="none" w:sz="0" w:space="0" w:color="auto"/>
        <w:right w:val="none" w:sz="0" w:space="0" w:color="auto"/>
      </w:divBdr>
    </w:div>
    <w:div w:id="837309462">
      <w:bodyDiv w:val="1"/>
      <w:marLeft w:val="0"/>
      <w:marRight w:val="0"/>
      <w:marTop w:val="0"/>
      <w:marBottom w:val="0"/>
      <w:divBdr>
        <w:top w:val="none" w:sz="0" w:space="0" w:color="auto"/>
        <w:left w:val="none" w:sz="0" w:space="0" w:color="auto"/>
        <w:bottom w:val="none" w:sz="0" w:space="0" w:color="auto"/>
        <w:right w:val="none" w:sz="0" w:space="0" w:color="auto"/>
      </w:divBdr>
    </w:div>
    <w:div w:id="1009987131">
      <w:bodyDiv w:val="1"/>
      <w:marLeft w:val="0"/>
      <w:marRight w:val="0"/>
      <w:marTop w:val="0"/>
      <w:marBottom w:val="0"/>
      <w:divBdr>
        <w:top w:val="none" w:sz="0" w:space="0" w:color="auto"/>
        <w:left w:val="none" w:sz="0" w:space="0" w:color="auto"/>
        <w:bottom w:val="none" w:sz="0" w:space="0" w:color="auto"/>
        <w:right w:val="none" w:sz="0" w:space="0" w:color="auto"/>
      </w:divBdr>
    </w:div>
    <w:div w:id="1116412748">
      <w:bodyDiv w:val="1"/>
      <w:marLeft w:val="0"/>
      <w:marRight w:val="0"/>
      <w:marTop w:val="0"/>
      <w:marBottom w:val="0"/>
      <w:divBdr>
        <w:top w:val="none" w:sz="0" w:space="0" w:color="auto"/>
        <w:left w:val="none" w:sz="0" w:space="0" w:color="auto"/>
        <w:bottom w:val="none" w:sz="0" w:space="0" w:color="auto"/>
        <w:right w:val="none" w:sz="0" w:space="0" w:color="auto"/>
      </w:divBdr>
    </w:div>
    <w:div w:id="1220555196">
      <w:bodyDiv w:val="1"/>
      <w:marLeft w:val="0"/>
      <w:marRight w:val="0"/>
      <w:marTop w:val="0"/>
      <w:marBottom w:val="0"/>
      <w:divBdr>
        <w:top w:val="none" w:sz="0" w:space="0" w:color="auto"/>
        <w:left w:val="none" w:sz="0" w:space="0" w:color="auto"/>
        <w:bottom w:val="none" w:sz="0" w:space="0" w:color="auto"/>
        <w:right w:val="none" w:sz="0" w:space="0" w:color="auto"/>
      </w:divBdr>
    </w:div>
    <w:div w:id="1285111062">
      <w:bodyDiv w:val="1"/>
      <w:marLeft w:val="0"/>
      <w:marRight w:val="0"/>
      <w:marTop w:val="0"/>
      <w:marBottom w:val="0"/>
      <w:divBdr>
        <w:top w:val="none" w:sz="0" w:space="0" w:color="auto"/>
        <w:left w:val="none" w:sz="0" w:space="0" w:color="auto"/>
        <w:bottom w:val="none" w:sz="0" w:space="0" w:color="auto"/>
        <w:right w:val="none" w:sz="0" w:space="0" w:color="auto"/>
      </w:divBdr>
    </w:div>
    <w:div w:id="1383017966">
      <w:bodyDiv w:val="1"/>
      <w:marLeft w:val="0"/>
      <w:marRight w:val="0"/>
      <w:marTop w:val="0"/>
      <w:marBottom w:val="0"/>
      <w:divBdr>
        <w:top w:val="none" w:sz="0" w:space="0" w:color="auto"/>
        <w:left w:val="none" w:sz="0" w:space="0" w:color="auto"/>
        <w:bottom w:val="none" w:sz="0" w:space="0" w:color="auto"/>
        <w:right w:val="none" w:sz="0" w:space="0" w:color="auto"/>
      </w:divBdr>
    </w:div>
    <w:div w:id="1530219147">
      <w:bodyDiv w:val="1"/>
      <w:marLeft w:val="0"/>
      <w:marRight w:val="0"/>
      <w:marTop w:val="0"/>
      <w:marBottom w:val="0"/>
      <w:divBdr>
        <w:top w:val="none" w:sz="0" w:space="0" w:color="auto"/>
        <w:left w:val="none" w:sz="0" w:space="0" w:color="auto"/>
        <w:bottom w:val="none" w:sz="0" w:space="0" w:color="auto"/>
        <w:right w:val="none" w:sz="0" w:space="0" w:color="auto"/>
      </w:divBdr>
    </w:div>
    <w:div w:id="1533766109">
      <w:bodyDiv w:val="1"/>
      <w:marLeft w:val="0"/>
      <w:marRight w:val="0"/>
      <w:marTop w:val="0"/>
      <w:marBottom w:val="0"/>
      <w:divBdr>
        <w:top w:val="none" w:sz="0" w:space="0" w:color="auto"/>
        <w:left w:val="none" w:sz="0" w:space="0" w:color="auto"/>
        <w:bottom w:val="none" w:sz="0" w:space="0" w:color="auto"/>
        <w:right w:val="none" w:sz="0" w:space="0" w:color="auto"/>
      </w:divBdr>
    </w:div>
    <w:div w:id="1555508754">
      <w:bodyDiv w:val="1"/>
      <w:marLeft w:val="0"/>
      <w:marRight w:val="0"/>
      <w:marTop w:val="0"/>
      <w:marBottom w:val="0"/>
      <w:divBdr>
        <w:top w:val="none" w:sz="0" w:space="0" w:color="auto"/>
        <w:left w:val="none" w:sz="0" w:space="0" w:color="auto"/>
        <w:bottom w:val="none" w:sz="0" w:space="0" w:color="auto"/>
        <w:right w:val="none" w:sz="0" w:space="0" w:color="auto"/>
      </w:divBdr>
    </w:div>
    <w:div w:id="1586718176">
      <w:bodyDiv w:val="1"/>
      <w:marLeft w:val="0"/>
      <w:marRight w:val="0"/>
      <w:marTop w:val="0"/>
      <w:marBottom w:val="0"/>
      <w:divBdr>
        <w:top w:val="none" w:sz="0" w:space="0" w:color="auto"/>
        <w:left w:val="none" w:sz="0" w:space="0" w:color="auto"/>
        <w:bottom w:val="none" w:sz="0" w:space="0" w:color="auto"/>
        <w:right w:val="none" w:sz="0" w:space="0" w:color="auto"/>
      </w:divBdr>
    </w:div>
    <w:div w:id="1683045874">
      <w:bodyDiv w:val="1"/>
      <w:marLeft w:val="0"/>
      <w:marRight w:val="0"/>
      <w:marTop w:val="0"/>
      <w:marBottom w:val="0"/>
      <w:divBdr>
        <w:top w:val="none" w:sz="0" w:space="0" w:color="auto"/>
        <w:left w:val="none" w:sz="0" w:space="0" w:color="auto"/>
        <w:bottom w:val="none" w:sz="0" w:space="0" w:color="auto"/>
        <w:right w:val="none" w:sz="0" w:space="0" w:color="auto"/>
      </w:divBdr>
    </w:div>
    <w:div w:id="1732725665">
      <w:bodyDiv w:val="1"/>
      <w:marLeft w:val="0"/>
      <w:marRight w:val="0"/>
      <w:marTop w:val="0"/>
      <w:marBottom w:val="0"/>
      <w:divBdr>
        <w:top w:val="none" w:sz="0" w:space="0" w:color="auto"/>
        <w:left w:val="none" w:sz="0" w:space="0" w:color="auto"/>
        <w:bottom w:val="none" w:sz="0" w:space="0" w:color="auto"/>
        <w:right w:val="none" w:sz="0" w:space="0" w:color="auto"/>
      </w:divBdr>
    </w:div>
    <w:div w:id="1876650035">
      <w:bodyDiv w:val="1"/>
      <w:marLeft w:val="0"/>
      <w:marRight w:val="0"/>
      <w:marTop w:val="0"/>
      <w:marBottom w:val="0"/>
      <w:divBdr>
        <w:top w:val="none" w:sz="0" w:space="0" w:color="auto"/>
        <w:left w:val="none" w:sz="0" w:space="0" w:color="auto"/>
        <w:bottom w:val="none" w:sz="0" w:space="0" w:color="auto"/>
        <w:right w:val="none" w:sz="0" w:space="0" w:color="auto"/>
      </w:divBdr>
    </w:div>
    <w:div w:id="206290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2170</Words>
  <Characters>12370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2020-10-23T16:53:00Z</dcterms:created>
  <dcterms:modified xsi:type="dcterms:W3CDTF">2020-10-23T16:54:00Z</dcterms:modified>
</cp:coreProperties>
</file>